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0AAA95" w:rsidR="00BB1C4E" w:rsidRDefault="00895EF2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72DD1464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EA11B4">
        <w:rPr>
          <w:lang w:val="hu-HU"/>
        </w:rPr>
        <w:t xml:space="preserve"> </w:t>
      </w:r>
      <w:r w:rsidR="00590EB5">
        <w:rPr>
          <w:lang w:val="hu-HU"/>
        </w:rPr>
        <w:t>Növénytudományi</w:t>
      </w:r>
      <w:r w:rsidR="00EA11B4">
        <w:rPr>
          <w:lang w:val="hu-HU"/>
        </w:rPr>
        <w:t xml:space="preserve"> </w:t>
      </w:r>
      <w:r>
        <w:rPr>
          <w:lang w:val="hu-HU"/>
        </w:rPr>
        <w:t>Doktori Iskola meghívja Önt</w:t>
      </w:r>
    </w:p>
    <w:p w14:paraId="494C9F35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55EC221D" w:rsidR="00BB1C4E" w:rsidRPr="008B6149" w:rsidRDefault="008B6149" w:rsidP="008B6149">
      <w:pPr>
        <w:pStyle w:val="Cmsor6"/>
        <w:rPr>
          <w:sz w:val="68"/>
          <w:szCs w:val="68"/>
        </w:rPr>
      </w:pPr>
      <w:r w:rsidRPr="008B6149">
        <w:rPr>
          <w:sz w:val="68"/>
          <w:szCs w:val="68"/>
        </w:rPr>
        <w:t>KÖRÖSI KATALIN ORSOLYA</w:t>
      </w:r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70519D5F" w14:textId="77777777" w:rsidR="00BB1C4E" w:rsidRDefault="00BB1C4E" w:rsidP="00BB1C4E">
      <w:pPr>
        <w:jc w:val="both"/>
        <w:rPr>
          <w:sz w:val="22"/>
          <w:szCs w:val="22"/>
        </w:rPr>
      </w:pPr>
    </w:p>
    <w:p w14:paraId="060F42B9" w14:textId="77777777" w:rsidR="00BB1C4E" w:rsidRPr="007B4945" w:rsidRDefault="00BB1C4E" w:rsidP="00BB1C4E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 xml:space="preserve">Magyar nyelvű </w:t>
      </w:r>
      <w:proofErr w:type="spellStart"/>
      <w:r w:rsidRPr="007B4945">
        <w:rPr>
          <w:i/>
          <w:sz w:val="28"/>
          <w:szCs w:val="28"/>
        </w:rPr>
        <w:t>tantermi</w:t>
      </w:r>
      <w:proofErr w:type="spellEnd"/>
      <w:r w:rsidRPr="007B4945">
        <w:rPr>
          <w:i/>
          <w:sz w:val="28"/>
          <w:szCs w:val="28"/>
        </w:rPr>
        <w:t xml:space="preserve"> előadás</w:t>
      </w:r>
    </w:p>
    <w:p w14:paraId="127F5467" w14:textId="77777777" w:rsidR="00BB1C4E" w:rsidRPr="007B4945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3F535474" w14:textId="1642ADD2" w:rsidR="001368E5" w:rsidRPr="001368E5" w:rsidRDefault="00BB1C4E" w:rsidP="001368E5">
      <w:pPr>
        <w:ind w:left="2127" w:hanging="1276"/>
        <w:rPr>
          <w:b/>
          <w:bCs/>
          <w:sz w:val="28"/>
          <w:szCs w:val="28"/>
        </w:rPr>
      </w:pPr>
      <w:r w:rsidRPr="00957B7E">
        <w:rPr>
          <w:sz w:val="28"/>
          <w:szCs w:val="28"/>
        </w:rPr>
        <w:t xml:space="preserve">címe: </w:t>
      </w:r>
      <w:r w:rsidRPr="00957B7E">
        <w:rPr>
          <w:sz w:val="28"/>
          <w:szCs w:val="28"/>
        </w:rPr>
        <w:tab/>
      </w:r>
      <w:r w:rsidR="00FE109B">
        <w:rPr>
          <w:b/>
          <w:bCs/>
          <w:sz w:val="28"/>
          <w:szCs w:val="28"/>
        </w:rPr>
        <w:t xml:space="preserve">A </w:t>
      </w:r>
      <w:r w:rsidR="008B6149">
        <w:rPr>
          <w:b/>
          <w:bCs/>
          <w:sz w:val="28"/>
          <w:szCs w:val="28"/>
        </w:rPr>
        <w:t>napraforgó legfontosabb betegségei</w:t>
      </w:r>
    </w:p>
    <w:p w14:paraId="571F71F4" w14:textId="02016047" w:rsidR="00BB1C4E" w:rsidRPr="00D760D4" w:rsidRDefault="00BB1C4E" w:rsidP="00BB1C4E">
      <w:pPr>
        <w:ind w:left="143" w:firstLine="708"/>
        <w:rPr>
          <w:sz w:val="28"/>
          <w:szCs w:val="28"/>
        </w:rPr>
      </w:pPr>
      <w:r w:rsidRPr="00D760D4">
        <w:rPr>
          <w:sz w:val="28"/>
          <w:szCs w:val="28"/>
        </w:rPr>
        <w:t>időpontja:</w:t>
      </w:r>
      <w:r w:rsidRPr="00D760D4">
        <w:rPr>
          <w:sz w:val="28"/>
          <w:szCs w:val="28"/>
        </w:rPr>
        <w:tab/>
      </w:r>
      <w:r w:rsidRPr="00D760D4">
        <w:rPr>
          <w:b/>
          <w:sz w:val="28"/>
          <w:szCs w:val="28"/>
        </w:rPr>
        <w:t>202</w:t>
      </w:r>
      <w:r w:rsidR="00FE109B">
        <w:rPr>
          <w:b/>
          <w:sz w:val="28"/>
          <w:szCs w:val="28"/>
        </w:rPr>
        <w:t>5</w:t>
      </w:r>
      <w:r w:rsidRPr="00D760D4">
        <w:rPr>
          <w:b/>
          <w:sz w:val="28"/>
          <w:szCs w:val="28"/>
        </w:rPr>
        <w:t xml:space="preserve">. </w:t>
      </w:r>
      <w:r w:rsidR="008B6149">
        <w:rPr>
          <w:b/>
          <w:sz w:val="28"/>
          <w:szCs w:val="28"/>
        </w:rPr>
        <w:t>április 28</w:t>
      </w:r>
      <w:r w:rsidRPr="00D760D4">
        <w:rPr>
          <w:b/>
          <w:sz w:val="28"/>
          <w:szCs w:val="28"/>
        </w:rPr>
        <w:t>. (</w:t>
      </w:r>
      <w:r w:rsidR="008B6149">
        <w:rPr>
          <w:b/>
          <w:sz w:val="28"/>
          <w:szCs w:val="28"/>
        </w:rPr>
        <w:t>hétfő</w:t>
      </w:r>
      <w:r w:rsidRPr="00D760D4">
        <w:rPr>
          <w:b/>
          <w:sz w:val="28"/>
          <w:szCs w:val="28"/>
        </w:rPr>
        <w:t>)</w:t>
      </w:r>
      <w:r w:rsidR="000E2BB4" w:rsidRPr="00D760D4">
        <w:rPr>
          <w:b/>
          <w:sz w:val="28"/>
          <w:szCs w:val="28"/>
        </w:rPr>
        <w:t xml:space="preserve"> </w:t>
      </w:r>
      <w:r w:rsidR="00DB0198">
        <w:rPr>
          <w:b/>
          <w:sz w:val="28"/>
          <w:szCs w:val="28"/>
        </w:rPr>
        <w:t>1</w:t>
      </w:r>
      <w:r w:rsidR="008B6149">
        <w:rPr>
          <w:b/>
          <w:sz w:val="28"/>
          <w:szCs w:val="28"/>
        </w:rPr>
        <w:t>2</w:t>
      </w:r>
      <w:r w:rsidR="000D3E61" w:rsidRPr="00DB0198">
        <w:rPr>
          <w:b/>
          <w:sz w:val="28"/>
          <w:szCs w:val="28"/>
        </w:rPr>
        <w:t>:</w:t>
      </w:r>
      <w:r w:rsidR="00DB0198" w:rsidRPr="00DB0198">
        <w:rPr>
          <w:b/>
          <w:sz w:val="28"/>
          <w:szCs w:val="28"/>
        </w:rPr>
        <w:t>00</w:t>
      </w:r>
      <w:r w:rsidRPr="00DB0198">
        <w:rPr>
          <w:b/>
          <w:sz w:val="28"/>
          <w:szCs w:val="28"/>
        </w:rPr>
        <w:t xml:space="preserve"> óra</w:t>
      </w:r>
    </w:p>
    <w:p w14:paraId="3AC983A2" w14:textId="77777777" w:rsidR="004912A3" w:rsidRDefault="001368E5" w:rsidP="008B6149">
      <w:pPr>
        <w:ind w:left="851"/>
        <w:rPr>
          <w:b/>
          <w:sz w:val="26"/>
          <w:szCs w:val="26"/>
        </w:rPr>
      </w:pPr>
      <w:r w:rsidRPr="00D760D4">
        <w:rPr>
          <w:sz w:val="28"/>
          <w:szCs w:val="28"/>
        </w:rPr>
        <w:t>helyszíne:</w:t>
      </w:r>
      <w:r w:rsidRPr="00D760D4">
        <w:rPr>
          <w:sz w:val="28"/>
          <w:szCs w:val="28"/>
        </w:rPr>
        <w:tab/>
      </w:r>
      <w:r w:rsidRPr="00D760D4">
        <w:rPr>
          <w:b/>
          <w:sz w:val="28"/>
          <w:szCs w:val="28"/>
        </w:rPr>
        <w:t xml:space="preserve">MATE, </w:t>
      </w:r>
      <w:r w:rsidR="00590EB5">
        <w:rPr>
          <w:b/>
          <w:sz w:val="28"/>
          <w:szCs w:val="28"/>
        </w:rPr>
        <w:t>Szent István</w:t>
      </w:r>
      <w:r w:rsidRPr="00D760D4">
        <w:rPr>
          <w:b/>
          <w:sz w:val="28"/>
          <w:szCs w:val="28"/>
        </w:rPr>
        <w:t xml:space="preserve"> Campus</w:t>
      </w:r>
      <w:r w:rsidRPr="004912A3">
        <w:rPr>
          <w:b/>
          <w:sz w:val="26"/>
          <w:szCs w:val="26"/>
        </w:rPr>
        <w:t xml:space="preserve">, </w:t>
      </w:r>
    </w:p>
    <w:p w14:paraId="586EF1D4" w14:textId="11105640" w:rsidR="008B6149" w:rsidRDefault="004912A3" w:rsidP="004912A3">
      <w:pPr>
        <w:ind w:left="1559" w:firstLine="565"/>
        <w:rPr>
          <w:bCs/>
          <w:sz w:val="26"/>
          <w:szCs w:val="26"/>
        </w:rPr>
      </w:pPr>
      <w:r w:rsidRPr="004912A3">
        <w:rPr>
          <w:b/>
          <w:sz w:val="26"/>
          <w:szCs w:val="26"/>
        </w:rPr>
        <w:t>204-es szeminárium</w:t>
      </w:r>
    </w:p>
    <w:p w14:paraId="57367B07" w14:textId="09F1B8D2" w:rsidR="00AC3FC1" w:rsidRPr="00D760D4" w:rsidRDefault="00AC3FC1" w:rsidP="004912A3">
      <w:pPr>
        <w:tabs>
          <w:tab w:val="left" w:pos="1985"/>
        </w:tabs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 w:rsidR="008B6149">
        <w:rPr>
          <w:b/>
          <w:sz w:val="28"/>
          <w:szCs w:val="28"/>
        </w:rPr>
        <w:tab/>
      </w:r>
      <w:r w:rsidR="00590EB5">
        <w:rPr>
          <w:b/>
          <w:sz w:val="28"/>
          <w:szCs w:val="28"/>
        </w:rPr>
        <w:t>2100</w:t>
      </w:r>
      <w:r>
        <w:rPr>
          <w:b/>
          <w:sz w:val="28"/>
          <w:szCs w:val="28"/>
        </w:rPr>
        <w:t xml:space="preserve"> </w:t>
      </w:r>
      <w:r w:rsidR="00590EB5">
        <w:rPr>
          <w:b/>
          <w:sz w:val="28"/>
          <w:szCs w:val="28"/>
        </w:rPr>
        <w:t>Gödöllő</w:t>
      </w:r>
      <w:r>
        <w:rPr>
          <w:b/>
          <w:sz w:val="28"/>
          <w:szCs w:val="28"/>
        </w:rPr>
        <w:t xml:space="preserve">, </w:t>
      </w:r>
      <w:r w:rsidR="00590EB5">
        <w:rPr>
          <w:b/>
          <w:sz w:val="28"/>
          <w:szCs w:val="28"/>
        </w:rPr>
        <w:t>Páter Károly u. 1.</w:t>
      </w:r>
    </w:p>
    <w:p w14:paraId="566D2B3B" w14:textId="77777777" w:rsidR="00302730" w:rsidRPr="00D760D4" w:rsidRDefault="00302730" w:rsidP="00BB1C4E">
      <w:pPr>
        <w:jc w:val="both"/>
        <w:rPr>
          <w:sz w:val="22"/>
          <w:szCs w:val="22"/>
        </w:rPr>
      </w:pPr>
    </w:p>
    <w:p w14:paraId="70E93369" w14:textId="77777777" w:rsidR="00BB1C4E" w:rsidRPr="00D760D4" w:rsidRDefault="00BB1C4E" w:rsidP="00BB1C4E">
      <w:pPr>
        <w:jc w:val="both"/>
        <w:rPr>
          <w:sz w:val="22"/>
          <w:szCs w:val="22"/>
        </w:rPr>
      </w:pPr>
    </w:p>
    <w:p w14:paraId="3D664A17" w14:textId="77777777" w:rsidR="00BB1C4E" w:rsidRPr="00D760D4" w:rsidRDefault="00BB1C4E" w:rsidP="00BB1C4E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D760D4">
        <w:rPr>
          <w:sz w:val="28"/>
          <w:szCs w:val="28"/>
        </w:rPr>
        <w:t>Idegennyelvű tudományos előadás</w:t>
      </w:r>
    </w:p>
    <w:p w14:paraId="18353371" w14:textId="77777777" w:rsidR="00BB1C4E" w:rsidRPr="00D760D4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5715F6C3" w14:textId="1A968C5F" w:rsidR="00895EF2" w:rsidRPr="00D760D4" w:rsidRDefault="000E2BB4" w:rsidP="00D760D4">
      <w:pPr>
        <w:ind w:left="2127" w:hanging="1276"/>
        <w:jc w:val="both"/>
        <w:rPr>
          <w:b/>
          <w:bCs/>
          <w:color w:val="000000"/>
          <w:sz w:val="28"/>
          <w:szCs w:val="28"/>
        </w:rPr>
      </w:pPr>
      <w:r w:rsidRPr="00D760D4">
        <w:rPr>
          <w:sz w:val="28"/>
          <w:szCs w:val="28"/>
        </w:rPr>
        <w:t xml:space="preserve">címe: </w:t>
      </w:r>
      <w:r w:rsidRPr="00D760D4">
        <w:rPr>
          <w:sz w:val="28"/>
          <w:szCs w:val="28"/>
        </w:rPr>
        <w:tab/>
      </w:r>
      <w:proofErr w:type="spellStart"/>
      <w:r w:rsidR="008B6149">
        <w:rPr>
          <w:b/>
          <w:bCs/>
          <w:sz w:val="28"/>
          <w:szCs w:val="28"/>
        </w:rPr>
        <w:t>Mycotoxin</w:t>
      </w:r>
      <w:proofErr w:type="spellEnd"/>
      <w:r w:rsidR="008B6149">
        <w:rPr>
          <w:b/>
          <w:bCs/>
          <w:sz w:val="28"/>
          <w:szCs w:val="28"/>
        </w:rPr>
        <w:t xml:space="preserve"> </w:t>
      </w:r>
      <w:proofErr w:type="spellStart"/>
      <w:r w:rsidR="008B6149">
        <w:rPr>
          <w:b/>
          <w:bCs/>
          <w:sz w:val="28"/>
          <w:szCs w:val="28"/>
        </w:rPr>
        <w:t>producing</w:t>
      </w:r>
      <w:proofErr w:type="spellEnd"/>
      <w:r w:rsidR="008B6149">
        <w:rPr>
          <w:b/>
          <w:bCs/>
          <w:sz w:val="28"/>
          <w:szCs w:val="28"/>
        </w:rPr>
        <w:t xml:space="preserve"> </w:t>
      </w:r>
      <w:proofErr w:type="spellStart"/>
      <w:r w:rsidR="008B6149">
        <w:rPr>
          <w:b/>
          <w:bCs/>
          <w:sz w:val="28"/>
          <w:szCs w:val="28"/>
        </w:rPr>
        <w:t>fung</w:t>
      </w:r>
      <w:r w:rsidR="00AF2401">
        <w:rPr>
          <w:b/>
          <w:bCs/>
          <w:sz w:val="28"/>
          <w:szCs w:val="28"/>
        </w:rPr>
        <w:t>i</w:t>
      </w:r>
      <w:proofErr w:type="spellEnd"/>
      <w:r w:rsidR="008B6149">
        <w:rPr>
          <w:b/>
          <w:bCs/>
          <w:sz w:val="28"/>
          <w:szCs w:val="28"/>
        </w:rPr>
        <w:t xml:space="preserve"> in </w:t>
      </w:r>
      <w:proofErr w:type="spellStart"/>
      <w:r w:rsidR="008B6149">
        <w:rPr>
          <w:b/>
          <w:bCs/>
          <w:sz w:val="28"/>
          <w:szCs w:val="28"/>
        </w:rPr>
        <w:t>grain</w:t>
      </w:r>
      <w:proofErr w:type="spellEnd"/>
      <w:r w:rsidR="008B6149">
        <w:rPr>
          <w:b/>
          <w:bCs/>
          <w:sz w:val="28"/>
          <w:szCs w:val="28"/>
        </w:rPr>
        <w:t xml:space="preserve"> </w:t>
      </w:r>
      <w:proofErr w:type="spellStart"/>
      <w:r w:rsidR="008B6149">
        <w:rPr>
          <w:b/>
          <w:bCs/>
          <w:sz w:val="28"/>
          <w:szCs w:val="28"/>
        </w:rPr>
        <w:t>cereals</w:t>
      </w:r>
      <w:proofErr w:type="spellEnd"/>
    </w:p>
    <w:p w14:paraId="0954B4B3" w14:textId="177421CA" w:rsidR="008B6149" w:rsidRPr="00D760D4" w:rsidRDefault="008B6149" w:rsidP="008B6149">
      <w:pPr>
        <w:ind w:left="143" w:firstLine="708"/>
        <w:rPr>
          <w:sz w:val="28"/>
          <w:szCs w:val="28"/>
        </w:rPr>
      </w:pPr>
      <w:r w:rsidRPr="00D760D4">
        <w:rPr>
          <w:sz w:val="28"/>
          <w:szCs w:val="28"/>
        </w:rPr>
        <w:t>időpontja:</w:t>
      </w:r>
      <w:r w:rsidRPr="00D760D4">
        <w:rPr>
          <w:sz w:val="28"/>
          <w:szCs w:val="28"/>
        </w:rPr>
        <w:tab/>
      </w:r>
      <w:r w:rsidRPr="00D760D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760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április 28</w:t>
      </w:r>
      <w:r w:rsidRPr="00D760D4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hétfő</w:t>
      </w:r>
      <w:r w:rsidRPr="00D760D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13</w:t>
      </w:r>
      <w:r w:rsidRPr="00DB0198">
        <w:rPr>
          <w:b/>
          <w:sz w:val="28"/>
          <w:szCs w:val="28"/>
        </w:rPr>
        <w:t>:00 óra</w:t>
      </w:r>
    </w:p>
    <w:p w14:paraId="24DB6DCF" w14:textId="77777777" w:rsidR="004912A3" w:rsidRDefault="008B6149" w:rsidP="004912A3">
      <w:pPr>
        <w:ind w:left="851"/>
        <w:rPr>
          <w:b/>
          <w:sz w:val="26"/>
          <w:szCs w:val="26"/>
        </w:rPr>
      </w:pPr>
      <w:r w:rsidRPr="00D760D4">
        <w:rPr>
          <w:sz w:val="28"/>
          <w:szCs w:val="28"/>
        </w:rPr>
        <w:t>helyszíne:</w:t>
      </w:r>
      <w:r w:rsidRPr="00D760D4">
        <w:rPr>
          <w:sz w:val="28"/>
          <w:szCs w:val="28"/>
        </w:rPr>
        <w:tab/>
      </w:r>
      <w:r w:rsidRPr="00D760D4">
        <w:rPr>
          <w:b/>
          <w:sz w:val="28"/>
          <w:szCs w:val="28"/>
        </w:rPr>
        <w:t xml:space="preserve">MATE, </w:t>
      </w:r>
      <w:r>
        <w:rPr>
          <w:b/>
          <w:sz w:val="28"/>
          <w:szCs w:val="28"/>
        </w:rPr>
        <w:t xml:space="preserve">Szent </w:t>
      </w:r>
      <w:r w:rsidR="004912A3">
        <w:rPr>
          <w:b/>
          <w:sz w:val="28"/>
          <w:szCs w:val="28"/>
        </w:rPr>
        <w:t>István</w:t>
      </w:r>
      <w:r w:rsidR="004912A3" w:rsidRPr="00D760D4">
        <w:rPr>
          <w:b/>
          <w:sz w:val="28"/>
          <w:szCs w:val="28"/>
        </w:rPr>
        <w:t xml:space="preserve"> Campus</w:t>
      </w:r>
      <w:r w:rsidR="004912A3" w:rsidRPr="004912A3">
        <w:rPr>
          <w:b/>
          <w:sz w:val="26"/>
          <w:szCs w:val="26"/>
        </w:rPr>
        <w:t xml:space="preserve">, </w:t>
      </w:r>
    </w:p>
    <w:p w14:paraId="5C93F64B" w14:textId="3360D516" w:rsidR="004912A3" w:rsidRDefault="004912A3" w:rsidP="004912A3">
      <w:pPr>
        <w:ind w:left="1559" w:firstLine="565"/>
        <w:rPr>
          <w:bCs/>
          <w:sz w:val="26"/>
          <w:szCs w:val="26"/>
        </w:rPr>
      </w:pPr>
      <w:r w:rsidRPr="004912A3">
        <w:rPr>
          <w:b/>
          <w:sz w:val="26"/>
          <w:szCs w:val="26"/>
        </w:rPr>
        <w:t>204-es szeminárium</w:t>
      </w:r>
    </w:p>
    <w:p w14:paraId="335C7264" w14:textId="77777777" w:rsidR="004912A3" w:rsidRPr="00D760D4" w:rsidRDefault="004912A3" w:rsidP="004912A3">
      <w:pPr>
        <w:tabs>
          <w:tab w:val="left" w:pos="1985"/>
        </w:tabs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2100 Gödöllő, Páter Károly u. 1.</w:t>
      </w:r>
    </w:p>
    <w:p w14:paraId="3E33B5F1" w14:textId="7C9D2351" w:rsidR="00BB1C4E" w:rsidRDefault="00BB1C4E" w:rsidP="004912A3">
      <w:pPr>
        <w:ind w:left="851"/>
        <w:rPr>
          <w:sz w:val="24"/>
        </w:rPr>
      </w:pPr>
    </w:p>
    <w:p w14:paraId="4D3FD7B8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proofErr w:type="spellStart"/>
      <w:r>
        <w:rPr>
          <w:b/>
          <w:bCs/>
          <w:sz w:val="28"/>
        </w:rPr>
        <w:t>elnöke</w:t>
      </w:r>
      <w:proofErr w:type="spellEnd"/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617AD"/>
    <w:rsid w:val="000B61DF"/>
    <w:rsid w:val="000D3E61"/>
    <w:rsid w:val="000E2BB4"/>
    <w:rsid w:val="001149C9"/>
    <w:rsid w:val="00132D47"/>
    <w:rsid w:val="0013345A"/>
    <w:rsid w:val="001337AF"/>
    <w:rsid w:val="001368E5"/>
    <w:rsid w:val="001817CB"/>
    <w:rsid w:val="00243530"/>
    <w:rsid w:val="00243A88"/>
    <w:rsid w:val="00247A35"/>
    <w:rsid w:val="00247C3F"/>
    <w:rsid w:val="0028502C"/>
    <w:rsid w:val="00302730"/>
    <w:rsid w:val="003E1074"/>
    <w:rsid w:val="004912A3"/>
    <w:rsid w:val="004C1CEC"/>
    <w:rsid w:val="004C65AF"/>
    <w:rsid w:val="00504A89"/>
    <w:rsid w:val="0051670E"/>
    <w:rsid w:val="00542DF7"/>
    <w:rsid w:val="00590EB5"/>
    <w:rsid w:val="005C318D"/>
    <w:rsid w:val="005F6FF7"/>
    <w:rsid w:val="006044DD"/>
    <w:rsid w:val="00622D93"/>
    <w:rsid w:val="006566EC"/>
    <w:rsid w:val="006671AA"/>
    <w:rsid w:val="00724119"/>
    <w:rsid w:val="0073669F"/>
    <w:rsid w:val="007762C9"/>
    <w:rsid w:val="00895EF2"/>
    <w:rsid w:val="008B6149"/>
    <w:rsid w:val="00921D48"/>
    <w:rsid w:val="00926A7B"/>
    <w:rsid w:val="00957B7E"/>
    <w:rsid w:val="00975B0D"/>
    <w:rsid w:val="00A024ED"/>
    <w:rsid w:val="00A0753A"/>
    <w:rsid w:val="00A23650"/>
    <w:rsid w:val="00A85C4C"/>
    <w:rsid w:val="00AC3FC1"/>
    <w:rsid w:val="00AF2401"/>
    <w:rsid w:val="00AF2561"/>
    <w:rsid w:val="00B53418"/>
    <w:rsid w:val="00B6639F"/>
    <w:rsid w:val="00BB1C4E"/>
    <w:rsid w:val="00BD7004"/>
    <w:rsid w:val="00D67CEA"/>
    <w:rsid w:val="00D760D4"/>
    <w:rsid w:val="00DA49E5"/>
    <w:rsid w:val="00DB0198"/>
    <w:rsid w:val="00DB2E16"/>
    <w:rsid w:val="00E7544F"/>
    <w:rsid w:val="00EA11B4"/>
    <w:rsid w:val="00F126BC"/>
    <w:rsid w:val="00FD1BE1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Hajdú Mónika</cp:lastModifiedBy>
  <cp:revision>5</cp:revision>
  <cp:lastPrinted>2021-10-07T14:28:00Z</cp:lastPrinted>
  <dcterms:created xsi:type="dcterms:W3CDTF">2025-03-21T10:04:00Z</dcterms:created>
  <dcterms:modified xsi:type="dcterms:W3CDTF">2025-03-26T12:08:00Z</dcterms:modified>
</cp:coreProperties>
</file>