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F0A8" w14:textId="02775233" w:rsidR="00ED164F" w:rsidRPr="008E2ACD" w:rsidRDefault="008E2ACD" w:rsidP="00E30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mallCaps/>
          <w:sz w:val="24"/>
          <w:szCs w:val="24"/>
        </w:rPr>
        <w:t>A</w:t>
      </w:r>
      <w:r w:rsidR="00277977" w:rsidRPr="008E2ACD">
        <w:rPr>
          <w:rFonts w:ascii="Times New Roman" w:hAnsi="Times New Roman" w:cs="Times New Roman"/>
          <w:b/>
          <w:smallCaps/>
          <w:sz w:val="24"/>
          <w:szCs w:val="24"/>
        </w:rPr>
        <w:t>ÉTDI</w:t>
      </w:r>
      <w:r w:rsidRPr="008E2ACD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ED164F" w:rsidRPr="008E2ACD">
        <w:rPr>
          <w:rFonts w:ascii="Times New Roman" w:hAnsi="Times New Roman" w:cs="Times New Roman"/>
          <w:b/>
          <w:sz w:val="24"/>
          <w:szCs w:val="24"/>
        </w:rPr>
        <w:t>Nyilvános védés forgatókönyv</w:t>
      </w:r>
    </w:p>
    <w:p w14:paraId="766A58A9" w14:textId="77777777" w:rsidR="00C85A56" w:rsidRPr="008E2ACD" w:rsidRDefault="00AE7953" w:rsidP="00C85A56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E2ACD">
        <w:rPr>
          <w:rFonts w:ascii="Times New Roman" w:hAnsi="Times New Roman" w:cs="Times New Roman"/>
          <w:b/>
          <w:noProof/>
          <w:sz w:val="24"/>
          <w:szCs w:val="24"/>
        </w:rPr>
        <w:t xml:space="preserve">MAGYAR AGRÁR- ÉS ÉLETTUDOMÁNYI </w:t>
      </w:r>
      <w:r w:rsidR="00C85A56" w:rsidRPr="008E2ACD">
        <w:rPr>
          <w:rFonts w:ascii="Times New Roman" w:hAnsi="Times New Roman" w:cs="Times New Roman"/>
          <w:b/>
          <w:noProof/>
          <w:sz w:val="24"/>
          <w:szCs w:val="24"/>
        </w:rPr>
        <w:t>EGYETEM</w:t>
      </w:r>
    </w:p>
    <w:tbl>
      <w:tblPr>
        <w:tblW w:w="943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85A56" w:rsidRPr="008E2ACD" w14:paraId="5820A910" w14:textId="77777777" w:rsidTr="00520517">
        <w:tc>
          <w:tcPr>
            <w:tcW w:w="9430" w:type="dxa"/>
            <w:shd w:val="pct5" w:color="auto" w:fill="auto"/>
          </w:tcPr>
          <w:p w14:paraId="4B29D1BA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DOKTORI ÉRTEKEZÉS NYILVÁNOS VITÁJÁNAK </w:t>
            </w:r>
          </w:p>
          <w:p w14:paraId="1E5FB147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FORGATÓKÖNYVE</w:t>
            </w:r>
          </w:p>
        </w:tc>
      </w:tr>
    </w:tbl>
    <w:p w14:paraId="7802B475" w14:textId="77777777" w:rsidR="00C85A56" w:rsidRPr="008E2ACD" w:rsidRDefault="00C85A56" w:rsidP="00C85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 xml:space="preserve">I. </w:t>
      </w:r>
    </w:p>
    <w:p w14:paraId="1AD1F10E" w14:textId="77777777" w:rsidR="00C85A56" w:rsidRPr="008E2ACD" w:rsidRDefault="00C85A56" w:rsidP="00C85A56">
      <w:pPr>
        <w:pStyle w:val="Cmsor2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t>ZÁRT ÜLÉS A NYILVÁNOS VITA ELŐTT</w:t>
      </w:r>
    </w:p>
    <w:p w14:paraId="006AE585" w14:textId="2E27361B" w:rsidR="00C85A56" w:rsidRPr="008E2ACD" w:rsidRDefault="00C85A56" w:rsidP="00E30E6B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Elnök:</w:t>
      </w:r>
      <w:r w:rsidRPr="008E2ACD">
        <w:rPr>
          <w:rFonts w:ascii="Times New Roman" w:hAnsi="Times New Roman" w:cs="Times New Roman"/>
          <w:sz w:val="24"/>
          <w:szCs w:val="24"/>
        </w:rPr>
        <w:tab/>
        <w:t>Megállapítja, hogy a tanácskozás lefolytatható-e, a bírálók és a bíráló bizottság tagjai (2-4) megjelentek-e: kialakítja a bíráló bizottság álláspontját arról, hogy a nyilvános vitát lefolytathatják-e, vagy - ha annak törvényes akadálya lenne - elhalaszthatja-e és ha igen, mikorra.</w:t>
      </w:r>
      <w:r w:rsidR="00E30E6B">
        <w:rPr>
          <w:rFonts w:ascii="Times New Roman" w:hAnsi="Times New Roman" w:cs="Times New Roman"/>
          <w:sz w:val="24"/>
          <w:szCs w:val="24"/>
        </w:rPr>
        <w:t xml:space="preserve"> </w:t>
      </w:r>
      <w:r w:rsidRPr="008E2ACD">
        <w:rPr>
          <w:rFonts w:ascii="Times New Roman" w:hAnsi="Times New Roman" w:cs="Times New Roman"/>
          <w:sz w:val="24"/>
          <w:szCs w:val="24"/>
        </w:rPr>
        <w:t>(Az EDSZ Szabályzat értelmében a vitát nem lehet megtartani a nemleges véleményt nyilvánító hivatalos bíráló távollétében.)</w:t>
      </w:r>
    </w:p>
    <w:p w14:paraId="1FF3D8CB" w14:textId="77777777" w:rsidR="00C85A56" w:rsidRPr="008E2ACD" w:rsidRDefault="00C85A56" w:rsidP="00C85A5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A Bíráló Bizottság tagjai:</w:t>
      </w:r>
      <w:r w:rsidRPr="008E2ACD">
        <w:rPr>
          <w:rFonts w:ascii="Times New Roman" w:hAnsi="Times New Roman" w:cs="Times New Roman"/>
          <w:sz w:val="24"/>
          <w:szCs w:val="24"/>
        </w:rPr>
        <w:t xml:space="preserve"> ismertetik kérdéseiket, véleményüket, az írásban foglalt kérdéseket csatolják az iratokhoz,</w:t>
      </w:r>
    </w:p>
    <w:p w14:paraId="68D09411" w14:textId="77777777" w:rsidR="00C85A56" w:rsidRPr="008E2ACD" w:rsidRDefault="00C85A56" w:rsidP="00C85A56">
      <w:pPr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Elnök</w:t>
      </w:r>
      <w:r w:rsidRPr="008E2ACD">
        <w:rPr>
          <w:rFonts w:ascii="Times New Roman" w:hAnsi="Times New Roman" w:cs="Times New Roman"/>
          <w:sz w:val="24"/>
          <w:szCs w:val="24"/>
        </w:rPr>
        <w:t>:</w:t>
      </w:r>
      <w:r w:rsidRPr="008E2ACD">
        <w:rPr>
          <w:rFonts w:ascii="Times New Roman" w:hAnsi="Times New Roman" w:cs="Times New Roman"/>
          <w:sz w:val="24"/>
          <w:szCs w:val="24"/>
        </w:rPr>
        <w:tab/>
        <w:t>ismerteti a további írásban érkezett kérdéseket, véleményeket, bejelentéseket,</w:t>
      </w:r>
    </w:p>
    <w:p w14:paraId="24CD434E" w14:textId="77777777" w:rsidR="00C85A56" w:rsidRPr="008E2ACD" w:rsidRDefault="00C85A56" w:rsidP="00C85A56">
      <w:pPr>
        <w:pStyle w:val="Szvegtrzsbehzssal"/>
        <w:rPr>
          <w:sz w:val="24"/>
          <w:szCs w:val="24"/>
        </w:rPr>
      </w:pPr>
      <w:r w:rsidRPr="008E2ACD">
        <w:rPr>
          <w:sz w:val="24"/>
          <w:szCs w:val="24"/>
        </w:rPr>
        <w:tab/>
        <w:t>Tanácskozás után összegezi a munkával kapcsolatban felmerült kérdéseket, kialakítja a nyilvános vitában felvetendő, illetőleg tisztázandó kérdéseket. A bizottság kérdéseit a titkár feljegyzi, s azt a jegyzőkönyvben fel kell tüntetni.</w:t>
      </w:r>
    </w:p>
    <w:p w14:paraId="719BD183" w14:textId="77777777" w:rsidR="00C85A56" w:rsidRPr="008E2ACD" w:rsidRDefault="00C85A56" w:rsidP="00C85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14:paraId="01C1880D" w14:textId="77777777" w:rsidR="00C85A56" w:rsidRPr="008E2ACD" w:rsidRDefault="00C85A56" w:rsidP="00C85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A NYILVÁNOS VITA</w:t>
      </w:r>
    </w:p>
    <w:p w14:paraId="788D1F21" w14:textId="77777777" w:rsidR="00C85A56" w:rsidRPr="008E2ACD" w:rsidRDefault="00C85A56" w:rsidP="00C85A56">
      <w:pPr>
        <w:ind w:left="709" w:right="-284" w:hanging="709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Elnök</w:t>
      </w:r>
      <w:r w:rsidRPr="008E2ACD">
        <w:rPr>
          <w:rFonts w:ascii="Times New Roman" w:hAnsi="Times New Roman" w:cs="Times New Roman"/>
          <w:sz w:val="24"/>
          <w:szCs w:val="24"/>
        </w:rPr>
        <w:t>:</w:t>
      </w:r>
      <w:r w:rsidRPr="008E2ACD">
        <w:rPr>
          <w:rFonts w:ascii="Times New Roman" w:hAnsi="Times New Roman" w:cs="Times New Roman"/>
          <w:sz w:val="24"/>
          <w:szCs w:val="24"/>
        </w:rPr>
        <w:tab/>
        <w:t xml:space="preserve">A vitát megnyitja és bejelenti, hogy az </w:t>
      </w:r>
      <w:r w:rsidRPr="008E2ACD">
        <w:rPr>
          <w:rFonts w:ascii="Times New Roman" w:hAnsi="Times New Roman" w:cs="Times New Roman"/>
          <w:b/>
          <w:sz w:val="24"/>
          <w:szCs w:val="24"/>
        </w:rPr>
        <w:t>Egyetemi Doktori és Habilitációs</w:t>
      </w:r>
      <w:r w:rsidRPr="008E2ACD">
        <w:rPr>
          <w:rFonts w:ascii="Times New Roman" w:hAnsi="Times New Roman" w:cs="Times New Roman"/>
          <w:sz w:val="24"/>
          <w:szCs w:val="24"/>
        </w:rPr>
        <w:t xml:space="preserve"> </w:t>
      </w:r>
      <w:r w:rsidRPr="008E2ACD">
        <w:rPr>
          <w:rFonts w:ascii="Times New Roman" w:hAnsi="Times New Roman" w:cs="Times New Roman"/>
          <w:b/>
          <w:sz w:val="24"/>
          <w:szCs w:val="24"/>
        </w:rPr>
        <w:t>Tanács</w:t>
      </w:r>
      <w:r w:rsidRPr="008E2ACD">
        <w:rPr>
          <w:rFonts w:ascii="Times New Roman" w:hAnsi="Times New Roman" w:cs="Times New Roman"/>
          <w:sz w:val="24"/>
          <w:szCs w:val="24"/>
        </w:rPr>
        <w:t xml:space="preserve"> nyilvános vitára tűzte ki:</w:t>
      </w:r>
    </w:p>
    <w:p w14:paraId="58F02EF9" w14:textId="77777777" w:rsidR="00C85A56" w:rsidRPr="008E2ACD" w:rsidRDefault="00C85A56" w:rsidP="00C85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NÉV</w:t>
      </w:r>
    </w:p>
    <w:p w14:paraId="1146EC4A" w14:textId="77777777" w:rsidR="00C85A56" w:rsidRPr="008E2ACD" w:rsidRDefault="00C85A56" w:rsidP="00C85A56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t xml:space="preserve">doktorjelölt </w:t>
      </w:r>
    </w:p>
    <w:p w14:paraId="68E38096" w14:textId="77777777" w:rsidR="00C85A56" w:rsidRPr="008E2ACD" w:rsidRDefault="00C85A56" w:rsidP="00C85A56">
      <w:pPr>
        <w:pStyle w:val="Szvegtrzs3"/>
        <w:spacing w:after="0"/>
        <w:jc w:val="center"/>
        <w:rPr>
          <w:b/>
          <w:bCs/>
          <w:sz w:val="24"/>
          <w:szCs w:val="24"/>
        </w:rPr>
      </w:pPr>
      <w:r w:rsidRPr="008E2ACD">
        <w:rPr>
          <w:b/>
          <w:bCs/>
          <w:sz w:val="24"/>
          <w:szCs w:val="24"/>
        </w:rPr>
        <w:t>„</w:t>
      </w:r>
      <w:r w:rsidRPr="008E2ACD">
        <w:rPr>
          <w:b/>
          <w:sz w:val="24"/>
          <w:szCs w:val="24"/>
        </w:rPr>
        <w:t>…………………………………………………………………………………….</w:t>
      </w:r>
      <w:r w:rsidRPr="008E2ACD">
        <w:rPr>
          <w:b/>
          <w:bCs/>
          <w:sz w:val="24"/>
          <w:szCs w:val="24"/>
        </w:rPr>
        <w:t>”</w:t>
      </w:r>
    </w:p>
    <w:p w14:paraId="7AC8F30C" w14:textId="77777777" w:rsidR="00C85A56" w:rsidRPr="008E2ACD" w:rsidRDefault="00C85A56" w:rsidP="00C85A56">
      <w:pPr>
        <w:pStyle w:val="Szvegtrzsbehzssal"/>
        <w:ind w:left="4111" w:hanging="4111"/>
        <w:jc w:val="center"/>
        <w:rPr>
          <w:b/>
          <w:sz w:val="24"/>
          <w:szCs w:val="24"/>
        </w:rPr>
      </w:pPr>
      <w:r w:rsidRPr="008E2ACD">
        <w:rPr>
          <w:b/>
          <w:sz w:val="24"/>
          <w:szCs w:val="24"/>
        </w:rPr>
        <w:t>c. értekezését</w:t>
      </w:r>
    </w:p>
    <w:p w14:paraId="0A211D88" w14:textId="77777777" w:rsidR="00C85A56" w:rsidRPr="008E2ACD" w:rsidRDefault="00C85A56" w:rsidP="00C85A56">
      <w:pPr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t>Bejelenti, hogy a vitára az alábbi bíráló bizottságot jelölték ki:</w:t>
      </w:r>
    </w:p>
    <w:p w14:paraId="33769BC9" w14:textId="77777777" w:rsidR="00C85A56" w:rsidRPr="008E2ACD" w:rsidRDefault="00C85A56" w:rsidP="00C85A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512" w:type="dxa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9"/>
        <w:gridCol w:w="3902"/>
        <w:gridCol w:w="1701"/>
      </w:tblGrid>
      <w:tr w:rsidR="00C85A56" w:rsidRPr="008E2ACD" w14:paraId="015993E1" w14:textId="77777777" w:rsidTr="008A453C">
        <w:trPr>
          <w:trHeight w:val="202"/>
        </w:trPr>
        <w:tc>
          <w:tcPr>
            <w:tcW w:w="1909" w:type="dxa"/>
          </w:tcPr>
          <w:p w14:paraId="68433C64" w14:textId="77777777" w:rsidR="00C85A56" w:rsidRPr="008E2ACD" w:rsidRDefault="00C85A56" w:rsidP="005205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Elnök:</w:t>
            </w:r>
          </w:p>
        </w:tc>
        <w:tc>
          <w:tcPr>
            <w:tcW w:w="3902" w:type="dxa"/>
          </w:tcPr>
          <w:p w14:paraId="7670C861" w14:textId="77777777" w:rsidR="00C85A56" w:rsidRPr="008E2ACD" w:rsidRDefault="00C85A56" w:rsidP="005205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C41B56" w14:textId="6864D1B6" w:rsidR="00C85A56" w:rsidRPr="008E2ACD" w:rsidRDefault="00E30E6B" w:rsidP="00520517">
            <w:pPr>
              <w:ind w:left="214" w:hanging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sz w:val="24"/>
                <w:szCs w:val="24"/>
              </w:rPr>
              <w:t>tud. fokozat</w:t>
            </w:r>
          </w:p>
        </w:tc>
      </w:tr>
      <w:tr w:rsidR="008A453C" w:rsidRPr="008E2ACD" w14:paraId="79FB696E" w14:textId="77777777" w:rsidTr="008A453C">
        <w:trPr>
          <w:trHeight w:val="202"/>
        </w:trPr>
        <w:tc>
          <w:tcPr>
            <w:tcW w:w="1909" w:type="dxa"/>
          </w:tcPr>
          <w:p w14:paraId="648AC5D9" w14:textId="77777777" w:rsidR="008A453C" w:rsidRPr="008E2ACD" w:rsidRDefault="008A453C" w:rsidP="005205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Tagok:</w:t>
            </w:r>
          </w:p>
        </w:tc>
        <w:tc>
          <w:tcPr>
            <w:tcW w:w="3902" w:type="dxa"/>
          </w:tcPr>
          <w:p w14:paraId="3AD50EFE" w14:textId="77777777" w:rsidR="008A453C" w:rsidRPr="008E2ACD" w:rsidRDefault="008A453C" w:rsidP="005205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AD0091" w14:textId="4693CDF9" w:rsidR="008A453C" w:rsidRPr="008E2ACD" w:rsidRDefault="00E3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sz w:val="24"/>
                <w:szCs w:val="24"/>
              </w:rPr>
              <w:t>tud. fokozat</w:t>
            </w:r>
          </w:p>
        </w:tc>
      </w:tr>
      <w:tr w:rsidR="008A453C" w:rsidRPr="008E2ACD" w14:paraId="2CFC572F" w14:textId="77777777" w:rsidTr="008A453C">
        <w:trPr>
          <w:trHeight w:val="202"/>
        </w:trPr>
        <w:tc>
          <w:tcPr>
            <w:tcW w:w="1909" w:type="dxa"/>
          </w:tcPr>
          <w:p w14:paraId="3D0887FD" w14:textId="77777777" w:rsidR="008A453C" w:rsidRPr="008E2ACD" w:rsidRDefault="008A453C" w:rsidP="005205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14:paraId="0B55C576" w14:textId="77777777" w:rsidR="008A453C" w:rsidRPr="008E2ACD" w:rsidRDefault="008A453C" w:rsidP="00520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4FD75" w14:textId="675D4A06" w:rsidR="008A453C" w:rsidRPr="008E2ACD" w:rsidRDefault="00E3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sz w:val="24"/>
                <w:szCs w:val="24"/>
              </w:rPr>
              <w:t>tud. fokozat</w:t>
            </w:r>
          </w:p>
        </w:tc>
      </w:tr>
      <w:tr w:rsidR="00C85A56" w:rsidRPr="008E2ACD" w14:paraId="4E2F760C" w14:textId="77777777" w:rsidTr="008A453C">
        <w:trPr>
          <w:trHeight w:val="202"/>
        </w:trPr>
        <w:tc>
          <w:tcPr>
            <w:tcW w:w="1909" w:type="dxa"/>
          </w:tcPr>
          <w:p w14:paraId="67A96C48" w14:textId="77777777" w:rsidR="00C85A56" w:rsidRPr="008E2ACD" w:rsidRDefault="00C85A56" w:rsidP="00520517">
            <w:pPr>
              <w:pStyle w:val="Cmsor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Titkár:</w:t>
            </w:r>
          </w:p>
        </w:tc>
        <w:tc>
          <w:tcPr>
            <w:tcW w:w="3902" w:type="dxa"/>
          </w:tcPr>
          <w:p w14:paraId="69ABE790" w14:textId="77777777" w:rsidR="00C85A56" w:rsidRPr="008E2ACD" w:rsidRDefault="00C85A56" w:rsidP="00520517">
            <w:pPr>
              <w:pStyle w:val="Cmsor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DF5E40" w14:textId="3B6CBD73" w:rsidR="00C85A56" w:rsidRPr="008E2ACD" w:rsidRDefault="00E30E6B" w:rsidP="008A453C">
            <w:pPr>
              <w:pStyle w:val="Cmsor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tud. fokozat</w:t>
            </w:r>
          </w:p>
        </w:tc>
      </w:tr>
      <w:tr w:rsidR="00C85A56" w:rsidRPr="008E2ACD" w14:paraId="775CA5E1" w14:textId="77777777" w:rsidTr="008A453C">
        <w:trPr>
          <w:trHeight w:val="202"/>
        </w:trPr>
        <w:tc>
          <w:tcPr>
            <w:tcW w:w="1909" w:type="dxa"/>
          </w:tcPr>
          <w:p w14:paraId="0DD07811" w14:textId="77777777" w:rsidR="00C85A56" w:rsidRPr="008E2ACD" w:rsidRDefault="00C85A56" w:rsidP="005205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Opponensek:</w:t>
            </w:r>
          </w:p>
        </w:tc>
        <w:tc>
          <w:tcPr>
            <w:tcW w:w="3902" w:type="dxa"/>
          </w:tcPr>
          <w:p w14:paraId="119AD628" w14:textId="77777777" w:rsidR="00C85A56" w:rsidRPr="008E2ACD" w:rsidRDefault="00C85A56" w:rsidP="005205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B6E430" w14:textId="63F69798" w:rsidR="008A453C" w:rsidRPr="008E2ACD" w:rsidRDefault="00E30E6B" w:rsidP="00E30E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sz w:val="24"/>
                <w:szCs w:val="24"/>
              </w:rPr>
              <w:t>tud. fokozat</w:t>
            </w:r>
          </w:p>
        </w:tc>
      </w:tr>
    </w:tbl>
    <w:p w14:paraId="38549B87" w14:textId="77777777" w:rsidR="00C85A56" w:rsidRPr="008E2ACD" w:rsidRDefault="00C85A56" w:rsidP="00C85A56">
      <w:pPr>
        <w:rPr>
          <w:rFonts w:ascii="Times New Roman" w:hAnsi="Times New Roman" w:cs="Times New Roman"/>
          <w:sz w:val="24"/>
          <w:szCs w:val="24"/>
        </w:rPr>
      </w:pPr>
    </w:p>
    <w:p w14:paraId="20DF6E60" w14:textId="77777777" w:rsidR="00C85A56" w:rsidRPr="008E2ACD" w:rsidRDefault="00C85A56" w:rsidP="00C85A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lastRenderedPageBreak/>
        <w:t>Megállapítja, hogy a vita lefolytatható-e:</w:t>
      </w:r>
    </w:p>
    <w:p w14:paraId="369A14AB" w14:textId="77777777" w:rsidR="00C85A56" w:rsidRPr="008E2ACD" w:rsidRDefault="00C85A56" w:rsidP="00C85A56">
      <w:pPr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a.)</w:t>
      </w:r>
      <w:r w:rsidRPr="008E2ACD">
        <w:rPr>
          <w:rFonts w:ascii="Times New Roman" w:hAnsi="Times New Roman" w:cs="Times New Roman"/>
          <w:sz w:val="24"/>
          <w:szCs w:val="24"/>
        </w:rPr>
        <w:t xml:space="preserve"> a bíráló bizottság tagjai jelen vannak-e az elégséges számban. (min. 2 tag)</w:t>
      </w:r>
    </w:p>
    <w:p w14:paraId="5017BC03" w14:textId="77777777" w:rsidR="00C85A56" w:rsidRPr="008E2ACD" w:rsidRDefault="00C85A56" w:rsidP="00C85A56">
      <w:pPr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b.)</w:t>
      </w:r>
      <w:r w:rsidRPr="008E2ACD">
        <w:rPr>
          <w:rFonts w:ascii="Times New Roman" w:hAnsi="Times New Roman" w:cs="Times New Roman"/>
          <w:sz w:val="24"/>
          <w:szCs w:val="24"/>
        </w:rPr>
        <w:t xml:space="preserve"> megjelentek-e a hivatalos bírálók</w:t>
      </w:r>
    </w:p>
    <w:p w14:paraId="39949B67" w14:textId="77777777" w:rsidR="00C85A56" w:rsidRPr="008E2ACD" w:rsidRDefault="00C85A56" w:rsidP="00C85A56">
      <w:pPr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t>Ezek után felteszi a kérdést a bíráló bizottsághoz, hogy a vita megkezdésével kapcsolatban van-e kérdésük, megjegyzésük, a jelölthöz van-e kifogása, elfogultság vagy összeférhetetlenség tekintetében a bíráló bizottság ellen, ha nincs az érdemi munkához kezd a bíráló bizottság.</w:t>
      </w:r>
    </w:p>
    <w:p w14:paraId="151A8FDE" w14:textId="77777777" w:rsidR="00C85A56" w:rsidRPr="008E2ACD" w:rsidRDefault="00C85A56" w:rsidP="00C85A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DFC22" w14:textId="77777777" w:rsidR="00C85A56" w:rsidRPr="008E2ACD" w:rsidRDefault="00C85A56" w:rsidP="00C85A56">
      <w:pPr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Elnök:</w:t>
      </w:r>
      <w:r w:rsidRPr="008E2ACD">
        <w:rPr>
          <w:rFonts w:ascii="Times New Roman" w:hAnsi="Times New Roman" w:cs="Times New Roman"/>
          <w:sz w:val="24"/>
          <w:szCs w:val="24"/>
        </w:rPr>
        <w:tab/>
        <w:t>Az elnök felkéri a titkárt a jelölt szakmai önéletrajzának ismertetésére.</w:t>
      </w:r>
    </w:p>
    <w:p w14:paraId="2E8E7EF1" w14:textId="77777777" w:rsidR="00C85A56" w:rsidRPr="008E2ACD" w:rsidRDefault="00C85A56" w:rsidP="00C85A5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tab/>
        <w:t xml:space="preserve">Felkéri a jelöltet, hogy tömören </w:t>
      </w:r>
      <w:proofErr w:type="spellStart"/>
      <w:r w:rsidRPr="008E2AC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8E2ACD">
        <w:rPr>
          <w:rFonts w:ascii="Times New Roman" w:hAnsi="Times New Roman" w:cs="Times New Roman"/>
          <w:sz w:val="24"/>
          <w:szCs w:val="24"/>
        </w:rPr>
        <w:t>. 30 percben fejtse ki - szabad előadásban - megvédésre kerülő munkájának főbb tételeit.</w:t>
      </w:r>
    </w:p>
    <w:p w14:paraId="2BA8AE2E" w14:textId="77777777" w:rsidR="00C85A56" w:rsidRPr="008E2ACD" w:rsidRDefault="00C85A56" w:rsidP="00C85A5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tab/>
        <w:t xml:space="preserve">Sorban felkéri a hivatalos bírálókat, hogy ismertessék véleményük </w:t>
      </w:r>
      <w:r w:rsidRPr="00F37454">
        <w:rPr>
          <w:rFonts w:ascii="Times New Roman" w:hAnsi="Times New Roman" w:cs="Times New Roman"/>
          <w:sz w:val="24"/>
          <w:szCs w:val="24"/>
          <w:u w:val="single"/>
        </w:rPr>
        <w:t>lényegét</w:t>
      </w:r>
      <w:r w:rsidRPr="008E2ACD">
        <w:rPr>
          <w:rFonts w:ascii="Times New Roman" w:hAnsi="Times New Roman" w:cs="Times New Roman"/>
          <w:sz w:val="24"/>
          <w:szCs w:val="24"/>
        </w:rPr>
        <w:t xml:space="preserve"> és tegyenek javaslatot a doktori PhD tudományos fokozat odaítélésére, illetve a pályázat elutasítására.</w:t>
      </w:r>
    </w:p>
    <w:p w14:paraId="012EF142" w14:textId="77777777" w:rsidR="00C85A56" w:rsidRPr="008E2ACD" w:rsidRDefault="00C85A56" w:rsidP="00C85A5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tab/>
        <w:t>Felkéri a bíráló bizottság tagjait, hogy az általuk felvetett kérdéseket ismertessék.</w:t>
      </w:r>
    </w:p>
    <w:p w14:paraId="00EA1C97" w14:textId="77777777" w:rsidR="00C85A56" w:rsidRPr="008E2ACD" w:rsidRDefault="00C85A56" w:rsidP="00C85A5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tab/>
        <w:t>Felteszi a kérdést, kíván-e valaki a jelenlévők közül kérdést intézni a jelölthöz.</w:t>
      </w:r>
    </w:p>
    <w:p w14:paraId="30577565" w14:textId="77777777" w:rsidR="00C85A56" w:rsidRPr="008E2ACD" w:rsidRDefault="00C85A56" w:rsidP="00C85A56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  <w:sectPr w:rsidR="00C85A56" w:rsidRPr="008E2ACD" w:rsidSect="00B45193">
          <w:pgSz w:w="11906" w:h="16838"/>
          <w:pgMar w:top="737" w:right="1418" w:bottom="1134" w:left="1418" w:header="709" w:footer="709" w:gutter="0"/>
          <w:cols w:space="708"/>
          <w:docGrid w:linePitch="360"/>
        </w:sectPr>
      </w:pPr>
      <w:r w:rsidRPr="008E2ACD">
        <w:rPr>
          <w:rFonts w:ascii="Times New Roman" w:hAnsi="Times New Roman" w:cs="Times New Roman"/>
          <w:sz w:val="24"/>
          <w:szCs w:val="24"/>
        </w:rPr>
        <w:t>.</w:t>
      </w:r>
    </w:p>
    <w:p w14:paraId="263F6CEF" w14:textId="77777777" w:rsidR="00C85A56" w:rsidRPr="008E2ACD" w:rsidRDefault="00C85A56" w:rsidP="00C85A56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14:paraId="6A42D1B8" w14:textId="05684BCF" w:rsidR="00C85A56" w:rsidRPr="008E2ACD" w:rsidRDefault="00C85A56" w:rsidP="00C85A56">
      <w:pPr>
        <w:pStyle w:val="Szvegtrzsbehzssal3"/>
        <w:rPr>
          <w:color w:val="auto"/>
          <w:sz w:val="24"/>
          <w:szCs w:val="24"/>
        </w:rPr>
      </w:pPr>
      <w:r w:rsidRPr="008E2ACD">
        <w:rPr>
          <w:color w:val="auto"/>
          <w:sz w:val="24"/>
          <w:szCs w:val="24"/>
        </w:rPr>
        <w:t>A kérdések elhangzása után felkéri a jelöltet, hogy válaszoljon a kérdésekre.</w:t>
      </w:r>
      <w:r w:rsidRPr="008E2ACD">
        <w:rPr>
          <w:color w:val="auto"/>
          <w:sz w:val="24"/>
          <w:szCs w:val="24"/>
        </w:rPr>
        <w:br/>
        <w:t>A jelölt a feltett kérdésekre, a felszólalásokra és a hivatalos bírálatokra kívánságára egyszerre, vagy külön-külön válaszolhat, állításának igazolására</w:t>
      </w:r>
      <w:r w:rsidR="000C4274">
        <w:rPr>
          <w:color w:val="auto"/>
          <w:sz w:val="24"/>
          <w:szCs w:val="24"/>
        </w:rPr>
        <w:t xml:space="preserve"> </w:t>
      </w:r>
      <w:r w:rsidR="000C4274" w:rsidRPr="008D3108">
        <w:rPr>
          <w:color w:val="auto"/>
          <w:sz w:val="24"/>
          <w:szCs w:val="24"/>
        </w:rPr>
        <w:t>online forrásokat,</w:t>
      </w:r>
      <w:r w:rsidRPr="008D3108">
        <w:rPr>
          <w:color w:val="auto"/>
          <w:sz w:val="24"/>
          <w:szCs w:val="24"/>
        </w:rPr>
        <w:t xml:space="preserve"> </w:t>
      </w:r>
      <w:r w:rsidR="000C4274" w:rsidRPr="008D3108">
        <w:rPr>
          <w:color w:val="auto"/>
          <w:sz w:val="24"/>
          <w:szCs w:val="24"/>
        </w:rPr>
        <w:t xml:space="preserve">könyvet </w:t>
      </w:r>
      <w:r w:rsidRPr="008D3108">
        <w:rPr>
          <w:color w:val="auto"/>
          <w:sz w:val="24"/>
          <w:szCs w:val="24"/>
        </w:rPr>
        <w:t>és más segédeszközt használhat.</w:t>
      </w:r>
      <w:r w:rsidR="000C4274" w:rsidRPr="008D3108">
        <w:rPr>
          <w:color w:val="auto"/>
          <w:sz w:val="24"/>
          <w:szCs w:val="24"/>
        </w:rPr>
        <w:t xml:space="preserve"> A bírálatokra adott válaszait </w:t>
      </w:r>
      <w:r w:rsidR="00E36602" w:rsidRPr="008D3108">
        <w:rPr>
          <w:color w:val="auto"/>
          <w:sz w:val="24"/>
          <w:szCs w:val="24"/>
        </w:rPr>
        <w:t>ismertesse</w:t>
      </w:r>
      <w:r w:rsidR="000C4274" w:rsidRPr="006D45B4">
        <w:rPr>
          <w:color w:val="auto"/>
          <w:sz w:val="24"/>
          <w:szCs w:val="24"/>
        </w:rPr>
        <w:t xml:space="preserve">, </w:t>
      </w:r>
      <w:r w:rsidR="00F37454" w:rsidRPr="00A5443F">
        <w:rPr>
          <w:color w:val="auto"/>
          <w:sz w:val="24"/>
          <w:szCs w:val="24"/>
          <w:u w:val="single"/>
        </w:rPr>
        <w:t>a szó szerinti felolvasás mellőzésével</w:t>
      </w:r>
      <w:r w:rsidR="00F37454" w:rsidRPr="008D3108">
        <w:rPr>
          <w:color w:val="auto"/>
          <w:sz w:val="24"/>
          <w:szCs w:val="24"/>
        </w:rPr>
        <w:t>, hiszen az írásban adott válaszokat a bizottság tagjai megkapták előzetesen. Az Elnök engedélyével szóbeli viszont-válaszait rövidítheti.</w:t>
      </w:r>
    </w:p>
    <w:p w14:paraId="20746D94" w14:textId="77777777" w:rsidR="00C85A56" w:rsidRDefault="00C85A56" w:rsidP="00C85A56">
      <w:pPr>
        <w:pStyle w:val="Szvegtrzsbehzssal3"/>
        <w:rPr>
          <w:color w:val="auto"/>
          <w:sz w:val="24"/>
          <w:szCs w:val="24"/>
        </w:rPr>
      </w:pPr>
    </w:p>
    <w:p w14:paraId="7200F518" w14:textId="77777777" w:rsidR="009D1B3E" w:rsidRPr="006D45B4" w:rsidRDefault="00FA3422" w:rsidP="00FA3422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6D45B4">
        <w:rPr>
          <w:rFonts w:ascii="Times New Roman" w:hAnsi="Times New Roman" w:cs="Times New Roman"/>
          <w:sz w:val="24"/>
          <w:szCs w:val="24"/>
        </w:rPr>
        <w:t>Az elnök a hivatalos bírálóknak egyszeri viszont-válaszra ad lehetőséget</w:t>
      </w:r>
    </w:p>
    <w:p w14:paraId="28AC1A89" w14:textId="4BCB13D6" w:rsidR="00FA3422" w:rsidRPr="006D45B4" w:rsidRDefault="00CD14B2" w:rsidP="00CD14B2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6D45B4">
        <w:rPr>
          <w:rFonts w:ascii="Times New Roman" w:hAnsi="Times New Roman" w:cs="Times New Roman"/>
          <w:sz w:val="24"/>
          <w:szCs w:val="24"/>
        </w:rPr>
        <w:t>Az elnök ismerteti az írásban érkezett hozzászólásokat (beleértve a bíráló bizottsági tagok hozzászólásait is), majd a jelentkezések sorrendjében szót ad minden hozzászólónak mindaddig, amíg jelentkező van</w:t>
      </w:r>
      <w:r w:rsidRPr="006D45B4">
        <w:rPr>
          <w:rFonts w:ascii="Times New Roman" w:hAnsi="Times New Roman" w:cs="Times New Roman"/>
          <w:sz w:val="24"/>
          <w:szCs w:val="24"/>
        </w:rPr>
        <w:t>.</w:t>
      </w:r>
    </w:p>
    <w:p w14:paraId="69FE6C2E" w14:textId="1CB51DFE" w:rsidR="00C85A56" w:rsidRPr="006D45B4" w:rsidRDefault="00C85A56" w:rsidP="005C6CD3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6D45B4">
        <w:rPr>
          <w:rFonts w:ascii="Times New Roman" w:hAnsi="Times New Roman" w:cs="Times New Roman"/>
          <w:sz w:val="24"/>
          <w:szCs w:val="24"/>
        </w:rPr>
        <w:t xml:space="preserve">Amikor nincs több hozzászóló, felkéri a jelöltet, hogy válaszoljon a </w:t>
      </w:r>
      <w:r w:rsidR="00FE2B80" w:rsidRPr="006D45B4">
        <w:rPr>
          <w:rFonts w:ascii="Times New Roman" w:hAnsi="Times New Roman" w:cs="Times New Roman"/>
          <w:sz w:val="24"/>
          <w:szCs w:val="24"/>
        </w:rPr>
        <w:t>kérdezőknek</w:t>
      </w:r>
      <w:r w:rsidRPr="006D45B4">
        <w:rPr>
          <w:rFonts w:ascii="Times New Roman" w:hAnsi="Times New Roman" w:cs="Times New Roman"/>
          <w:sz w:val="24"/>
          <w:szCs w:val="24"/>
        </w:rPr>
        <w:t xml:space="preserve"> (amennyiben még nem válaszolt) és a hozzászólóknak</w:t>
      </w:r>
    </w:p>
    <w:p w14:paraId="608916CC" w14:textId="6B4C5909" w:rsidR="00C85A56" w:rsidRPr="006D45B4" w:rsidRDefault="00C85A56" w:rsidP="005C6CD3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6D45B4">
        <w:rPr>
          <w:rFonts w:ascii="Times New Roman" w:hAnsi="Times New Roman" w:cs="Times New Roman"/>
          <w:sz w:val="24"/>
          <w:szCs w:val="24"/>
        </w:rPr>
        <w:t>A jelölt felszólalása után a vitát berekeszti, és megkérdezi a hivatalos bírálókat, hogy a jelölt válaszai alapján</w:t>
      </w:r>
      <w:r w:rsidR="00FA3422" w:rsidRPr="006D45B4">
        <w:rPr>
          <w:rFonts w:ascii="Times New Roman" w:hAnsi="Times New Roman" w:cs="Times New Roman"/>
          <w:sz w:val="24"/>
          <w:szCs w:val="24"/>
        </w:rPr>
        <w:t xml:space="preserve">, és az </w:t>
      </w:r>
      <w:proofErr w:type="spellStart"/>
      <w:r w:rsidR="00FA3422" w:rsidRPr="006D45B4">
        <w:rPr>
          <w:rFonts w:ascii="Times New Roman" w:hAnsi="Times New Roman" w:cs="Times New Roman"/>
          <w:sz w:val="24"/>
          <w:szCs w:val="24"/>
        </w:rPr>
        <w:t>elhangzottakat</w:t>
      </w:r>
      <w:proofErr w:type="spellEnd"/>
      <w:r w:rsidR="00FA3422" w:rsidRPr="006D45B4">
        <w:rPr>
          <w:rFonts w:ascii="Times New Roman" w:hAnsi="Times New Roman" w:cs="Times New Roman"/>
          <w:sz w:val="24"/>
          <w:szCs w:val="24"/>
        </w:rPr>
        <w:t xml:space="preserve"> követően</w:t>
      </w:r>
      <w:r w:rsidRPr="006D45B4">
        <w:rPr>
          <w:rFonts w:ascii="Times New Roman" w:hAnsi="Times New Roman" w:cs="Times New Roman"/>
          <w:sz w:val="24"/>
          <w:szCs w:val="24"/>
        </w:rPr>
        <w:t xml:space="preserve"> javasolják-e a doktori PhD tudományos fokozat odaítélését, illetve annak elutasítását.</w:t>
      </w:r>
    </w:p>
    <w:p w14:paraId="063C7424" w14:textId="6B009E36" w:rsidR="00C85A56" w:rsidRPr="008E2ACD" w:rsidRDefault="00C85A56" w:rsidP="005C6CD3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6D45B4">
        <w:rPr>
          <w:rFonts w:ascii="Times New Roman" w:hAnsi="Times New Roman" w:cs="Times New Roman"/>
          <w:sz w:val="24"/>
          <w:szCs w:val="24"/>
        </w:rPr>
        <w:t xml:space="preserve">Bejelenti, hogy a bizottság határozathozatalra </w:t>
      </w:r>
      <w:r w:rsidR="00FA3422" w:rsidRPr="006D45B4">
        <w:rPr>
          <w:rFonts w:ascii="Times New Roman" w:hAnsi="Times New Roman" w:cs="Times New Roman"/>
          <w:sz w:val="24"/>
          <w:szCs w:val="24"/>
        </w:rPr>
        <w:t xml:space="preserve">(zárt ülésre) </w:t>
      </w:r>
      <w:r w:rsidRPr="006D45B4">
        <w:rPr>
          <w:rFonts w:ascii="Times New Roman" w:hAnsi="Times New Roman" w:cs="Times New Roman"/>
          <w:sz w:val="24"/>
          <w:szCs w:val="24"/>
        </w:rPr>
        <w:t>visszavonul</w:t>
      </w:r>
      <w:r w:rsidRPr="008E2ACD">
        <w:rPr>
          <w:rFonts w:ascii="Times New Roman" w:hAnsi="Times New Roman" w:cs="Times New Roman"/>
          <w:sz w:val="24"/>
          <w:szCs w:val="24"/>
        </w:rPr>
        <w:t>.</w:t>
      </w:r>
    </w:p>
    <w:p w14:paraId="58404F5C" w14:textId="77777777" w:rsidR="00C85A56" w:rsidRPr="008E2ACD" w:rsidRDefault="00C85A56" w:rsidP="00C85A56">
      <w:pPr>
        <w:ind w:right="-3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8E2ACD">
        <w:rPr>
          <w:rFonts w:ascii="Times New Roman" w:hAnsi="Times New Roman" w:cs="Times New Roman"/>
          <w:b/>
          <w:i/>
          <w:sz w:val="24"/>
          <w:szCs w:val="24"/>
          <w:u w:val="single"/>
        </w:rPr>
        <w:t>Megjegyzés:</w:t>
      </w:r>
      <w:r w:rsidRPr="008E2ACD">
        <w:rPr>
          <w:rFonts w:ascii="Times New Roman" w:hAnsi="Times New Roman" w:cs="Times New Roman"/>
          <w:b/>
          <w:i/>
          <w:sz w:val="24"/>
          <w:szCs w:val="24"/>
        </w:rPr>
        <w:t xml:space="preserve"> A vitát az elnök indokolt esetben felfüggesztheti. A felfüggesztés okát, továbbá a vita folytatásának időpontját és helyét a jelenlévők előtt ki kell hirdetni.)</w:t>
      </w:r>
    </w:p>
    <w:p w14:paraId="363164CC" w14:textId="77777777" w:rsidR="00C85A56" w:rsidRPr="008E2ACD" w:rsidRDefault="00C85A56" w:rsidP="00C85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4C0ED" w14:textId="77777777" w:rsidR="00C85A56" w:rsidRPr="008E2ACD" w:rsidRDefault="00C85A56" w:rsidP="00C85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B99FD45" w14:textId="77777777" w:rsidR="00C85A56" w:rsidRPr="008E2ACD" w:rsidRDefault="00C85A56" w:rsidP="00C85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ZÁRT ÜLÉS A NYILVÁNOS VITA UTÁN</w:t>
      </w:r>
    </w:p>
    <w:p w14:paraId="2D960A3F" w14:textId="77777777" w:rsidR="00C85A56" w:rsidRPr="008E2ACD" w:rsidRDefault="00C85A56" w:rsidP="00C85A56">
      <w:pPr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t>A zárt ülés a nyilvános vita általános értékelésével kezdődik, különös figyelemmel a hivatalos bírálók véleményére, javaslatára és a jelölt válaszaira. Ennek befejeztével az elnök titkos szavazást rendel el.</w:t>
      </w:r>
    </w:p>
    <w:p w14:paraId="7013E5FB" w14:textId="77777777" w:rsidR="00C85A56" w:rsidRPr="008E2ACD" w:rsidRDefault="00C85A56" w:rsidP="00C85A56">
      <w:pPr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t>A bíráló bizottság határozatképességéhez az elnök, a titkár legalább két tag és a bírálók jelenléte szükséges. A határozatképesség megállapításánál figyelembe kell venni, hogy a szavazásban csak az vehet részt, aki a nyilvános vitán mindvégig jelen volt.</w:t>
      </w:r>
    </w:p>
    <w:p w14:paraId="466AB8E2" w14:textId="77777777" w:rsidR="00C85A56" w:rsidRPr="008E2ACD" w:rsidRDefault="00C85A56" w:rsidP="00C85A56">
      <w:pPr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t>A szavazás után a bizottság a döntést és indoklást a jegyzőkönyvben rögzíti. Az értékelés 0-5 pontig terjed. (A bírálók is szavaznak!)</w:t>
      </w:r>
    </w:p>
    <w:p w14:paraId="074382C2" w14:textId="77777777" w:rsidR="00C85A56" w:rsidRPr="008E2ACD" w:rsidRDefault="00C85A56" w:rsidP="00C85A56">
      <w:pPr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t>A pontszám a munka értékelését fejezi ki, ezért a részletes indoklásnak az adott pontszámmal összhangban kell lennie. Ha a számszerű eredményt a fokozat odaítéléséről, illetőleg az elutasításról az indoklás nem alapozza meg, ennek okait, az esetleges különvélemények feltüntetésével a jegyzőkönyvben rögzíteni kell.</w:t>
      </w:r>
    </w:p>
    <w:p w14:paraId="43FBF8FC" w14:textId="77777777" w:rsidR="00C85A56" w:rsidRPr="008E2ACD" w:rsidRDefault="00C85A56" w:rsidP="00C85A56">
      <w:pPr>
        <w:jc w:val="both"/>
        <w:rPr>
          <w:rFonts w:ascii="Times New Roman" w:hAnsi="Times New Roman" w:cs="Times New Roman"/>
          <w:sz w:val="24"/>
          <w:szCs w:val="24"/>
        </w:rPr>
      </w:pPr>
      <w:r w:rsidRPr="008E2ACD">
        <w:rPr>
          <w:rFonts w:ascii="Times New Roman" w:hAnsi="Times New Roman" w:cs="Times New Roman"/>
          <w:sz w:val="24"/>
          <w:szCs w:val="24"/>
        </w:rPr>
        <w:lastRenderedPageBreak/>
        <w:t xml:space="preserve">A bíráló bizottság az elérhető </w:t>
      </w:r>
      <w:proofErr w:type="spellStart"/>
      <w:r w:rsidRPr="008E2AC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8E2A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2ACD">
        <w:rPr>
          <w:rFonts w:ascii="Times New Roman" w:hAnsi="Times New Roman" w:cs="Times New Roman"/>
          <w:sz w:val="24"/>
          <w:szCs w:val="24"/>
        </w:rPr>
        <w:t>összpontszám</w:t>
      </w:r>
      <w:proofErr w:type="spellEnd"/>
      <w:r w:rsidRPr="008E2ACD">
        <w:rPr>
          <w:rFonts w:ascii="Times New Roman" w:hAnsi="Times New Roman" w:cs="Times New Roman"/>
          <w:sz w:val="24"/>
          <w:szCs w:val="24"/>
        </w:rPr>
        <w:t xml:space="preserve"> 2/3-ának megszerzése esetén tehet javaslatot a tudományos fokozat odaítélésére, e pontszám alatt pedig a kérelem elutasítására.</w:t>
      </w:r>
    </w:p>
    <w:p w14:paraId="348BB157" w14:textId="77777777" w:rsidR="00C85A56" w:rsidRPr="008E2ACD" w:rsidRDefault="00C85A56" w:rsidP="00C85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IV.</w:t>
      </w:r>
    </w:p>
    <w:p w14:paraId="6E1F2F9E" w14:textId="7DC2D167" w:rsidR="00C85A56" w:rsidRPr="005C6CD3" w:rsidRDefault="00C85A56" w:rsidP="00C85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 xml:space="preserve">A NYILVÁNOS VITA </w:t>
      </w:r>
      <w:r w:rsidR="0035795A" w:rsidRPr="005C6CD3">
        <w:rPr>
          <w:rFonts w:ascii="Times New Roman" w:hAnsi="Times New Roman" w:cs="Times New Roman"/>
          <w:b/>
          <w:sz w:val="24"/>
          <w:szCs w:val="24"/>
        </w:rPr>
        <w:t xml:space="preserve">FOLYTATÁSA ÉS </w:t>
      </w:r>
      <w:r w:rsidRPr="005C6CD3">
        <w:rPr>
          <w:rFonts w:ascii="Times New Roman" w:hAnsi="Times New Roman" w:cs="Times New Roman"/>
          <w:b/>
          <w:sz w:val="24"/>
          <w:szCs w:val="24"/>
        </w:rPr>
        <w:t>LEZÁRÁSA</w:t>
      </w:r>
    </w:p>
    <w:p w14:paraId="3D72B882" w14:textId="77777777" w:rsidR="00C85A56" w:rsidRPr="005C6CD3" w:rsidRDefault="00C85A56" w:rsidP="00C85A5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C6CD3">
        <w:rPr>
          <w:rFonts w:ascii="Times New Roman" w:hAnsi="Times New Roman" w:cs="Times New Roman"/>
          <w:b/>
          <w:sz w:val="24"/>
          <w:szCs w:val="24"/>
        </w:rPr>
        <w:t>Elnök</w:t>
      </w:r>
      <w:r w:rsidRPr="005C6CD3">
        <w:rPr>
          <w:rFonts w:ascii="Times New Roman" w:hAnsi="Times New Roman" w:cs="Times New Roman"/>
          <w:sz w:val="24"/>
          <w:szCs w:val="24"/>
        </w:rPr>
        <w:t>:</w:t>
      </w:r>
      <w:r w:rsidRPr="005C6CD3">
        <w:rPr>
          <w:rFonts w:ascii="Times New Roman" w:hAnsi="Times New Roman" w:cs="Times New Roman"/>
          <w:sz w:val="24"/>
          <w:szCs w:val="24"/>
        </w:rPr>
        <w:tab/>
        <w:t>Bejelenti, hogy a nyilvános ülést folytatja a bizottság, majd ismerteti a bizottság titkos szavazásának összesített pontszámát és annak az elérhető pontszámhoz viszonyított arányát (jegyzőkönyv 7. pont), a bizottság javaslatát.</w:t>
      </w:r>
    </w:p>
    <w:p w14:paraId="751D33A8" w14:textId="77777777" w:rsidR="00C85A56" w:rsidRPr="005C6CD3" w:rsidRDefault="00C85A56" w:rsidP="00C85A5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C6CD3">
        <w:rPr>
          <w:rFonts w:ascii="Times New Roman" w:hAnsi="Times New Roman" w:cs="Times New Roman"/>
          <w:sz w:val="24"/>
          <w:szCs w:val="24"/>
        </w:rPr>
        <w:t>(A bizottság és a közönség felállva hallgatja meg a határozat ezen részének kihirdetését.)</w:t>
      </w:r>
    </w:p>
    <w:p w14:paraId="45F3D148" w14:textId="77777777" w:rsidR="00FA3422" w:rsidRPr="005C6CD3" w:rsidRDefault="00FA3422" w:rsidP="00C85A5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C6CD3">
        <w:rPr>
          <w:rFonts w:ascii="Times New Roman" w:hAnsi="Times New Roman" w:cs="Times New Roman"/>
          <w:b/>
          <w:sz w:val="24"/>
          <w:szCs w:val="24"/>
        </w:rPr>
        <w:t>Titkár</w:t>
      </w:r>
      <w:r w:rsidR="00C85A56" w:rsidRPr="005C6CD3">
        <w:rPr>
          <w:rFonts w:ascii="Times New Roman" w:hAnsi="Times New Roman" w:cs="Times New Roman"/>
          <w:sz w:val="24"/>
          <w:szCs w:val="24"/>
        </w:rPr>
        <w:t>:</w:t>
      </w:r>
      <w:r w:rsidRPr="005C6CD3">
        <w:rPr>
          <w:rFonts w:ascii="Times New Roman" w:hAnsi="Times New Roman" w:cs="Times New Roman"/>
          <w:sz w:val="24"/>
          <w:szCs w:val="24"/>
        </w:rPr>
        <w:t xml:space="preserve"> </w:t>
      </w:r>
      <w:r w:rsidR="00C85A56" w:rsidRPr="005C6CD3">
        <w:rPr>
          <w:rFonts w:ascii="Times New Roman" w:hAnsi="Times New Roman" w:cs="Times New Roman"/>
          <w:sz w:val="24"/>
          <w:szCs w:val="24"/>
        </w:rPr>
        <w:t>Ismerteti a bíráló bizottság szóbeli indoklását a jegyzőkönyv 5. pontja alapján. Ismerteti a védés eredményét</w:t>
      </w:r>
      <w:r w:rsidRPr="005C6CD3">
        <w:rPr>
          <w:rFonts w:ascii="Times New Roman" w:hAnsi="Times New Roman" w:cs="Times New Roman"/>
          <w:sz w:val="24"/>
          <w:szCs w:val="24"/>
        </w:rPr>
        <w:t>.</w:t>
      </w:r>
    </w:p>
    <w:p w14:paraId="7C53AB77" w14:textId="4DFC39AA" w:rsidR="00C85A56" w:rsidRPr="008E2ACD" w:rsidRDefault="00FA3422" w:rsidP="00C85A5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C6CD3">
        <w:rPr>
          <w:rFonts w:ascii="Times New Roman" w:hAnsi="Times New Roman" w:cs="Times New Roman"/>
          <w:sz w:val="24"/>
          <w:szCs w:val="24"/>
        </w:rPr>
        <w:t>Az Elnök</w:t>
      </w:r>
      <w:r w:rsidR="00C85A56" w:rsidRPr="005C6CD3">
        <w:rPr>
          <w:rFonts w:ascii="Times New Roman" w:hAnsi="Times New Roman" w:cs="Times New Roman"/>
          <w:sz w:val="24"/>
          <w:szCs w:val="24"/>
        </w:rPr>
        <w:t xml:space="preserve"> </w:t>
      </w:r>
      <w:r w:rsidRPr="005C6CD3">
        <w:rPr>
          <w:rFonts w:ascii="Times New Roman" w:hAnsi="Times New Roman" w:cs="Times New Roman"/>
          <w:sz w:val="24"/>
          <w:szCs w:val="24"/>
        </w:rPr>
        <w:t xml:space="preserve">a </w:t>
      </w:r>
      <w:r w:rsidR="00C85A56" w:rsidRPr="005C6CD3">
        <w:rPr>
          <w:rFonts w:ascii="Times New Roman" w:hAnsi="Times New Roman" w:cs="Times New Roman"/>
          <w:sz w:val="24"/>
          <w:szCs w:val="24"/>
        </w:rPr>
        <w:t>vitát berekeszti.</w:t>
      </w:r>
    </w:p>
    <w:p w14:paraId="30E5E2C0" w14:textId="77777777" w:rsidR="00C85A56" w:rsidRPr="008E2ACD" w:rsidRDefault="00C85A56" w:rsidP="00C85A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111"/>
      </w:tblGrid>
      <w:tr w:rsidR="00C85A56" w:rsidRPr="008E2ACD" w14:paraId="25D50B2F" w14:textId="77777777" w:rsidTr="00520517">
        <w:tc>
          <w:tcPr>
            <w:tcW w:w="2622" w:type="dxa"/>
            <w:tcBorders>
              <w:top w:val="single" w:sz="12" w:space="0" w:color="auto"/>
              <w:bottom w:val="double" w:sz="6" w:space="0" w:color="auto"/>
            </w:tcBorders>
          </w:tcPr>
          <w:p w14:paraId="7E38B697" w14:textId="77777777" w:rsidR="00C85A56" w:rsidRPr="008E2ACD" w:rsidRDefault="00C85A56" w:rsidP="0052051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Szavazók száma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6" w:space="0" w:color="auto"/>
            </w:tcBorders>
          </w:tcPr>
          <w:p w14:paraId="60C1ACB3" w14:textId="77777777" w:rsidR="00C85A56" w:rsidRPr="008E2ACD" w:rsidRDefault="00C85A56" w:rsidP="00520517">
            <w:pPr>
              <w:pStyle w:val="Cmsor3"/>
              <w:rPr>
                <w:szCs w:val="24"/>
              </w:rPr>
            </w:pPr>
            <w:r w:rsidRPr="008E2ACD">
              <w:rPr>
                <w:szCs w:val="24"/>
              </w:rPr>
              <w:t>Max. elérhető pontszám</w:t>
            </w:r>
          </w:p>
        </w:tc>
        <w:tc>
          <w:tcPr>
            <w:tcW w:w="4111" w:type="dxa"/>
            <w:tcBorders>
              <w:top w:val="single" w:sz="12" w:space="0" w:color="auto"/>
              <w:bottom w:val="double" w:sz="6" w:space="0" w:color="auto"/>
            </w:tcBorders>
          </w:tcPr>
          <w:p w14:paraId="010B33F6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Min. pontszám, mely esetén a fokozat odaítélése javasolható</w:t>
            </w:r>
          </w:p>
        </w:tc>
      </w:tr>
      <w:tr w:rsidR="00C85A56" w:rsidRPr="008E2ACD" w14:paraId="25F06ED6" w14:textId="77777777" w:rsidTr="00520517">
        <w:tc>
          <w:tcPr>
            <w:tcW w:w="2622" w:type="dxa"/>
            <w:tcBorders>
              <w:top w:val="nil"/>
            </w:tcBorders>
          </w:tcPr>
          <w:p w14:paraId="791AC0FF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</w:tcBorders>
          </w:tcPr>
          <w:p w14:paraId="126AE173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nil"/>
            </w:tcBorders>
          </w:tcPr>
          <w:p w14:paraId="2957BCBD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85A56" w:rsidRPr="008E2ACD" w14:paraId="5315A8AC" w14:textId="77777777" w:rsidTr="00520517">
        <w:tc>
          <w:tcPr>
            <w:tcW w:w="2622" w:type="dxa"/>
          </w:tcPr>
          <w:p w14:paraId="13D8C8DC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7E9E4D7A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14:paraId="1A0F2BF2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85A56" w:rsidRPr="008E2ACD" w14:paraId="5443A3D6" w14:textId="77777777" w:rsidTr="00520517">
        <w:tc>
          <w:tcPr>
            <w:tcW w:w="2622" w:type="dxa"/>
          </w:tcPr>
          <w:p w14:paraId="00F4AC73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458862B6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14:paraId="1C3FBD08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85A56" w:rsidRPr="008E2ACD" w14:paraId="78F27770" w14:textId="77777777" w:rsidTr="00520517">
        <w:tc>
          <w:tcPr>
            <w:tcW w:w="2622" w:type="dxa"/>
          </w:tcPr>
          <w:p w14:paraId="41F130F8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5CF066F8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14:paraId="0DAB1FDF" w14:textId="77777777" w:rsidR="00C85A56" w:rsidRPr="008E2ACD" w:rsidRDefault="00C85A56" w:rsidP="0052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C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14:paraId="08DD0431" w14:textId="77777777" w:rsidR="00C85A56" w:rsidRPr="008E2ACD" w:rsidRDefault="00C85A56" w:rsidP="00C85A56">
      <w:pP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</w:p>
    <w:p w14:paraId="21F6930F" w14:textId="77777777" w:rsidR="00C85A56" w:rsidRPr="008E2ACD" w:rsidRDefault="00C85A56" w:rsidP="00C85A56">
      <w:pPr>
        <w:pStyle w:val="Cmsor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8E2ACD">
        <w:rPr>
          <w:b w:val="0"/>
          <w:szCs w:val="24"/>
          <w:bdr w:val="single" w:sz="4" w:space="0" w:color="auto"/>
        </w:rPr>
        <w:br w:type="page"/>
      </w:r>
      <w:r w:rsidRPr="008E2ACD">
        <w:rPr>
          <w:szCs w:val="24"/>
        </w:rPr>
        <w:lastRenderedPageBreak/>
        <w:t>Nyilvános vita pontozása, átlagpont megadása, minősítés</w:t>
      </w:r>
    </w:p>
    <w:p w14:paraId="0B747654" w14:textId="77777777" w:rsidR="00C85A56" w:rsidRPr="008E2ACD" w:rsidRDefault="00C85A56" w:rsidP="00C85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8 tagú bizottság esetén</w:t>
      </w:r>
    </w:p>
    <w:p w14:paraId="0DEC19C2" w14:textId="77777777" w:rsidR="00C85A56" w:rsidRPr="008E2ACD" w:rsidRDefault="00C85A56" w:rsidP="00C85A56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%</w:t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 Átlagpont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Minősítés</w:t>
      </w:r>
    </w:p>
    <w:p w14:paraId="35A4E585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8E2ACD">
        <w:rPr>
          <w:rFonts w:ascii="Times New Roman" w:hAnsi="Times New Roman" w:cs="Times New Roman"/>
          <w:b/>
          <w:sz w:val="24"/>
          <w:szCs w:val="24"/>
        </w:rPr>
        <w:sym w:font="Symbol" w:char="F0AF"/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8E2ACD">
        <w:rPr>
          <w:rFonts w:ascii="Times New Roman" w:hAnsi="Times New Roman" w:cs="Times New Roman"/>
          <w:b/>
          <w:sz w:val="24"/>
          <w:szCs w:val="24"/>
        </w:rPr>
        <w:sym w:font="Symbol" w:char="F0AF"/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8E2ACD">
        <w:rPr>
          <w:rFonts w:ascii="Times New Roman" w:hAnsi="Times New Roman" w:cs="Times New Roman"/>
          <w:b/>
          <w:sz w:val="24"/>
          <w:szCs w:val="24"/>
        </w:rPr>
        <w:sym w:font="Symbol" w:char="F0AF"/>
      </w:r>
    </w:p>
    <w:p w14:paraId="1205E215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40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100 %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40/8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06BEED0A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39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97,5 %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39/8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4,9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65984EF4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38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95 %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38/8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1F19DAEF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37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92,5 %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37/8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3DF0B2B4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36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90 %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36/8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 xml:space="preserve">4,5 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56047FDA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35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87,5 %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35/8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 xml:space="preserve">4,4 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05A9AD95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34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85 %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34/8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 xml:space="preserve">4,3 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5974E95F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33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82,5 %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33/8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 xml:space="preserve">4,12 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7529BCD9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32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80 %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32/8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 xml:space="preserve">4 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5D3EBAC7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31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77,5 %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31/8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3,9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4A905E80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30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75 %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30/8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</w:p>
    <w:p w14:paraId="1F863828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29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72,5 %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29/8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 xml:space="preserve">3,6 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</w:p>
    <w:p w14:paraId="7B252055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28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70 %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28/8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 xml:space="preserve">3,5 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</w:p>
    <w:p w14:paraId="5A5659DC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27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67,5 %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27/8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 xml:space="preserve">3,4 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</w:p>
    <w:p w14:paraId="3DC225DD" w14:textId="77777777" w:rsidR="00C85A56" w:rsidRPr="008E2ACD" w:rsidRDefault="00C85A56" w:rsidP="00C85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35A10" w14:textId="77777777" w:rsidR="00C85A56" w:rsidRPr="008E2ACD" w:rsidRDefault="00C85A56" w:rsidP="00C85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7 tagú bizottság esetén</w:t>
      </w:r>
    </w:p>
    <w:p w14:paraId="3912FC4B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592FA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%</w:t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 Átlagpont</w:t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Minősítés</w:t>
      </w:r>
    </w:p>
    <w:p w14:paraId="5BC45078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sym w:font="Symbol" w:char="F0AF"/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8E2ACD">
        <w:rPr>
          <w:rFonts w:ascii="Times New Roman" w:hAnsi="Times New Roman" w:cs="Times New Roman"/>
          <w:b/>
          <w:sz w:val="24"/>
          <w:szCs w:val="24"/>
        </w:rPr>
        <w:sym w:font="Symbol" w:char="F0AF"/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8E2ACD">
        <w:rPr>
          <w:rFonts w:ascii="Times New Roman" w:hAnsi="Times New Roman" w:cs="Times New Roman"/>
          <w:b/>
          <w:sz w:val="24"/>
          <w:szCs w:val="24"/>
        </w:rPr>
        <w:sym w:font="Symbol" w:char="F0AF"/>
      </w:r>
    </w:p>
    <w:p w14:paraId="154FE8A8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35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100 %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35/7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359D3F70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34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97 %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34/7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4,9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6C976D53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33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94 %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33/7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4.7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0849E77E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32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91 %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32/7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16427443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31pont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88,6 %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31/7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4.4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0E72FD9E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30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85,7 %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30/7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4.3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6C78509E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29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83 %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29/7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4.14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5EB99C68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28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80 %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28/7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11B227E9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27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77 %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27/7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7AB1DF39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26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74 %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26/7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</w:p>
    <w:p w14:paraId="14CD75C9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25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71 %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25/7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</w:p>
    <w:p w14:paraId="292C5F09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24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68,5 %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24/7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3,4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</w:p>
    <w:p w14:paraId="2646ACE5" w14:textId="77777777" w:rsidR="00C85A56" w:rsidRPr="008E2ACD" w:rsidRDefault="00C85A56" w:rsidP="00C85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391C1" w14:textId="77777777" w:rsidR="00C85A56" w:rsidRPr="008E2ACD" w:rsidRDefault="00C85A56" w:rsidP="00C85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6 tagú bizottság esetén</w:t>
      </w:r>
    </w:p>
    <w:p w14:paraId="06DB544F" w14:textId="77777777" w:rsidR="00C85A56" w:rsidRPr="008E2ACD" w:rsidRDefault="00C85A56" w:rsidP="00C85A56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%</w:t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 </w:t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Átlagpon</w:t>
      </w:r>
      <w:proofErr w:type="spellEnd"/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  </w:t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Minősítés</w:t>
      </w:r>
    </w:p>
    <w:p w14:paraId="273E2136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sym w:font="Symbol" w:char="F0AF"/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8E2ACD">
        <w:rPr>
          <w:rFonts w:ascii="Times New Roman" w:hAnsi="Times New Roman" w:cs="Times New Roman"/>
          <w:b/>
          <w:sz w:val="24"/>
          <w:szCs w:val="24"/>
        </w:rPr>
        <w:sym w:font="Symbol" w:char="F0AF"/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8E2ACD">
        <w:rPr>
          <w:rFonts w:ascii="Times New Roman" w:hAnsi="Times New Roman" w:cs="Times New Roman"/>
          <w:b/>
          <w:sz w:val="24"/>
          <w:szCs w:val="24"/>
        </w:rPr>
        <w:sym w:font="Symbol" w:char="F0AF"/>
      </w:r>
    </w:p>
    <w:p w14:paraId="158CD38D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30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100 %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30/6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569C82A1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29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96,7%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29/6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4D4C37BC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28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93%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28/6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00031658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27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90%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27/6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117CE8CA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26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86,7%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26/6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4,3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7FFB5769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25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83%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25/6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4,2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6855507D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24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80%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24/6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2BFDBEE0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23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76,7%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23/6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40906DB1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22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73%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22/6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3,7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</w:p>
    <w:p w14:paraId="7FCD02BA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lastRenderedPageBreak/>
        <w:t>21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70%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21/6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</w:p>
    <w:p w14:paraId="76EE9B31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20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66,6%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20/6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3,3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</w:p>
    <w:p w14:paraId="3AC4B04B" w14:textId="77777777" w:rsidR="00C85A56" w:rsidRPr="008E2ACD" w:rsidRDefault="00C85A56" w:rsidP="00C85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5 tagú bizottság esetén</w:t>
      </w:r>
    </w:p>
    <w:p w14:paraId="26AC1313" w14:textId="77777777" w:rsidR="00C85A56" w:rsidRPr="008E2ACD" w:rsidRDefault="00C85A56" w:rsidP="00C85A56">
      <w:pPr>
        <w:spacing w:after="0" w:line="240" w:lineRule="auto"/>
        <w:ind w:left="2124" w:firstLine="3"/>
        <w:jc w:val="both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%</w:t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 Átlagpont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8E2AC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Minősítés</w:t>
      </w:r>
    </w:p>
    <w:p w14:paraId="326493F9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sym w:font="Symbol" w:char="F0AF"/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8E2ACD">
        <w:rPr>
          <w:rFonts w:ascii="Times New Roman" w:hAnsi="Times New Roman" w:cs="Times New Roman"/>
          <w:b/>
          <w:sz w:val="24"/>
          <w:szCs w:val="24"/>
        </w:rPr>
        <w:sym w:font="Symbol" w:char="F0AF"/>
      </w:r>
      <w:r w:rsidRPr="008E2AC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8E2ACD">
        <w:rPr>
          <w:rFonts w:ascii="Times New Roman" w:hAnsi="Times New Roman" w:cs="Times New Roman"/>
          <w:b/>
          <w:sz w:val="24"/>
          <w:szCs w:val="24"/>
        </w:rPr>
        <w:sym w:font="Symbol" w:char="F0AF"/>
      </w:r>
    </w:p>
    <w:p w14:paraId="578D89A7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25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100%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25/5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6BE6AF78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24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96%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24/5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0BE68CB4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23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92%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23/5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Summa cum laude</w:t>
      </w:r>
    </w:p>
    <w:p w14:paraId="26B07D7B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22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88%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22/5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4,4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5BCA91FA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21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84%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21/5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4,2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054F09CD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20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80%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20/5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4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4437B91E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19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76%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19/5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3,8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Cum laude</w:t>
      </w:r>
    </w:p>
    <w:p w14:paraId="28C57DDB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18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72%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18/5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3,6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</w:p>
    <w:p w14:paraId="3B79F8C0" w14:textId="77777777" w:rsidR="00C85A56" w:rsidRPr="008E2ACD" w:rsidRDefault="00C85A56" w:rsidP="00C85A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CD">
        <w:rPr>
          <w:rFonts w:ascii="Times New Roman" w:hAnsi="Times New Roman" w:cs="Times New Roman"/>
          <w:b/>
          <w:sz w:val="24"/>
          <w:szCs w:val="24"/>
        </w:rPr>
        <w:t>17 pont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68%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17/5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  <w:t>3,4</w:t>
      </w:r>
      <w:r w:rsidRPr="008E2AC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2ACD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</w:p>
    <w:p w14:paraId="5148AE72" w14:textId="77777777" w:rsidR="00C85A56" w:rsidRPr="008E2ACD" w:rsidRDefault="00C85A5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85A56" w:rsidRPr="008E2ACD" w:rsidSect="0028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34258">
    <w:abstractNumId w:val="3"/>
  </w:num>
  <w:num w:numId="2" w16cid:durableId="1690981189">
    <w:abstractNumId w:val="8"/>
  </w:num>
  <w:num w:numId="3" w16cid:durableId="1800416184">
    <w:abstractNumId w:val="7"/>
  </w:num>
  <w:num w:numId="4" w16cid:durableId="873734919">
    <w:abstractNumId w:val="21"/>
  </w:num>
  <w:num w:numId="5" w16cid:durableId="1722679594">
    <w:abstractNumId w:val="14"/>
  </w:num>
  <w:num w:numId="6" w16cid:durableId="1183399944">
    <w:abstractNumId w:val="6"/>
  </w:num>
  <w:num w:numId="7" w16cid:durableId="1213466912">
    <w:abstractNumId w:val="20"/>
  </w:num>
  <w:num w:numId="8" w16cid:durableId="1815102631">
    <w:abstractNumId w:val="10"/>
  </w:num>
  <w:num w:numId="9" w16cid:durableId="1864710236">
    <w:abstractNumId w:val="4"/>
  </w:num>
  <w:num w:numId="10" w16cid:durableId="1508597038">
    <w:abstractNumId w:val="1"/>
  </w:num>
  <w:num w:numId="11" w16cid:durableId="1579484206">
    <w:abstractNumId w:val="16"/>
  </w:num>
  <w:num w:numId="12" w16cid:durableId="1767073841">
    <w:abstractNumId w:val="18"/>
  </w:num>
  <w:num w:numId="13" w16cid:durableId="1707833753">
    <w:abstractNumId w:val="17"/>
  </w:num>
  <w:num w:numId="14" w16cid:durableId="1692492728">
    <w:abstractNumId w:val="9"/>
  </w:num>
  <w:num w:numId="15" w16cid:durableId="1323318501">
    <w:abstractNumId w:val="23"/>
  </w:num>
  <w:num w:numId="16" w16cid:durableId="1544753209">
    <w:abstractNumId w:val="25"/>
  </w:num>
  <w:num w:numId="17" w16cid:durableId="256791001">
    <w:abstractNumId w:val="13"/>
  </w:num>
  <w:num w:numId="18" w16cid:durableId="1031224313">
    <w:abstractNumId w:val="0"/>
  </w:num>
  <w:num w:numId="19" w16cid:durableId="1696611918">
    <w:abstractNumId w:val="2"/>
  </w:num>
  <w:num w:numId="20" w16cid:durableId="1771513047">
    <w:abstractNumId w:val="11"/>
  </w:num>
  <w:num w:numId="21" w16cid:durableId="399258997">
    <w:abstractNumId w:val="5"/>
  </w:num>
  <w:num w:numId="22" w16cid:durableId="894244753">
    <w:abstractNumId w:val="15"/>
  </w:num>
  <w:num w:numId="23" w16cid:durableId="1330282262">
    <w:abstractNumId w:val="19"/>
  </w:num>
  <w:num w:numId="24" w16cid:durableId="79058848">
    <w:abstractNumId w:val="24"/>
  </w:num>
  <w:num w:numId="25" w16cid:durableId="957446631">
    <w:abstractNumId w:val="12"/>
  </w:num>
  <w:num w:numId="26" w16cid:durableId="11124403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8C"/>
    <w:rsid w:val="00007F2C"/>
    <w:rsid w:val="00051770"/>
    <w:rsid w:val="00061B4B"/>
    <w:rsid w:val="000700E1"/>
    <w:rsid w:val="00082ECA"/>
    <w:rsid w:val="000C4274"/>
    <w:rsid w:val="000D61AE"/>
    <w:rsid w:val="00105E5E"/>
    <w:rsid w:val="0012011E"/>
    <w:rsid w:val="00124765"/>
    <w:rsid w:val="001663BA"/>
    <w:rsid w:val="00185026"/>
    <w:rsid w:val="00192648"/>
    <w:rsid w:val="001B4CDD"/>
    <w:rsid w:val="001D529E"/>
    <w:rsid w:val="001E6E60"/>
    <w:rsid w:val="002209DC"/>
    <w:rsid w:val="00234CBC"/>
    <w:rsid w:val="002606CC"/>
    <w:rsid w:val="00275C62"/>
    <w:rsid w:val="00277977"/>
    <w:rsid w:val="0028414B"/>
    <w:rsid w:val="0028725B"/>
    <w:rsid w:val="002C2135"/>
    <w:rsid w:val="00331BE5"/>
    <w:rsid w:val="00332F83"/>
    <w:rsid w:val="0035795A"/>
    <w:rsid w:val="0036662A"/>
    <w:rsid w:val="0038250E"/>
    <w:rsid w:val="003E008C"/>
    <w:rsid w:val="004E7898"/>
    <w:rsid w:val="00520517"/>
    <w:rsid w:val="00535B8C"/>
    <w:rsid w:val="0055352F"/>
    <w:rsid w:val="005576F2"/>
    <w:rsid w:val="005857A0"/>
    <w:rsid w:val="005910F9"/>
    <w:rsid w:val="005B2AD1"/>
    <w:rsid w:val="005C3C2B"/>
    <w:rsid w:val="005C41AE"/>
    <w:rsid w:val="005C5896"/>
    <w:rsid w:val="005C6CD3"/>
    <w:rsid w:val="005E25AF"/>
    <w:rsid w:val="005E6CDF"/>
    <w:rsid w:val="005F7774"/>
    <w:rsid w:val="00604C93"/>
    <w:rsid w:val="00650737"/>
    <w:rsid w:val="00663B80"/>
    <w:rsid w:val="0069328C"/>
    <w:rsid w:val="006A1CA3"/>
    <w:rsid w:val="006A3CCD"/>
    <w:rsid w:val="006C16BD"/>
    <w:rsid w:val="006C2D3E"/>
    <w:rsid w:val="006D45B4"/>
    <w:rsid w:val="006F27B3"/>
    <w:rsid w:val="007054EE"/>
    <w:rsid w:val="00711E38"/>
    <w:rsid w:val="007502F3"/>
    <w:rsid w:val="00764E43"/>
    <w:rsid w:val="00766A3A"/>
    <w:rsid w:val="007B703A"/>
    <w:rsid w:val="007C1B66"/>
    <w:rsid w:val="007C48F6"/>
    <w:rsid w:val="007F5146"/>
    <w:rsid w:val="0081445E"/>
    <w:rsid w:val="0081495F"/>
    <w:rsid w:val="0082721A"/>
    <w:rsid w:val="00837B08"/>
    <w:rsid w:val="0084479A"/>
    <w:rsid w:val="00847C59"/>
    <w:rsid w:val="00853435"/>
    <w:rsid w:val="00860FD3"/>
    <w:rsid w:val="00874A4B"/>
    <w:rsid w:val="008954D0"/>
    <w:rsid w:val="008A453C"/>
    <w:rsid w:val="008D3108"/>
    <w:rsid w:val="008E1E94"/>
    <w:rsid w:val="008E2ACD"/>
    <w:rsid w:val="008E76D8"/>
    <w:rsid w:val="00903CAC"/>
    <w:rsid w:val="009831BC"/>
    <w:rsid w:val="00995BFF"/>
    <w:rsid w:val="009A1B8F"/>
    <w:rsid w:val="009C330C"/>
    <w:rsid w:val="009D1B3E"/>
    <w:rsid w:val="009E6FE3"/>
    <w:rsid w:val="009F17A4"/>
    <w:rsid w:val="00A42CBF"/>
    <w:rsid w:val="00A51208"/>
    <w:rsid w:val="00A5443F"/>
    <w:rsid w:val="00A67028"/>
    <w:rsid w:val="00A86B1C"/>
    <w:rsid w:val="00AA685D"/>
    <w:rsid w:val="00AD26A7"/>
    <w:rsid w:val="00AD59E9"/>
    <w:rsid w:val="00AE5FB1"/>
    <w:rsid w:val="00AE7953"/>
    <w:rsid w:val="00AF0016"/>
    <w:rsid w:val="00B03787"/>
    <w:rsid w:val="00B33919"/>
    <w:rsid w:val="00B45193"/>
    <w:rsid w:val="00B50F5E"/>
    <w:rsid w:val="00B77914"/>
    <w:rsid w:val="00B96287"/>
    <w:rsid w:val="00BB1618"/>
    <w:rsid w:val="00BC77BC"/>
    <w:rsid w:val="00BF3A7B"/>
    <w:rsid w:val="00C34315"/>
    <w:rsid w:val="00C4623F"/>
    <w:rsid w:val="00C51956"/>
    <w:rsid w:val="00C55F71"/>
    <w:rsid w:val="00C64430"/>
    <w:rsid w:val="00C85A56"/>
    <w:rsid w:val="00C85E66"/>
    <w:rsid w:val="00C86F81"/>
    <w:rsid w:val="00CC45E1"/>
    <w:rsid w:val="00CD14B2"/>
    <w:rsid w:val="00CD5F62"/>
    <w:rsid w:val="00CE1AEB"/>
    <w:rsid w:val="00D07208"/>
    <w:rsid w:val="00D41651"/>
    <w:rsid w:val="00D57560"/>
    <w:rsid w:val="00D75D6A"/>
    <w:rsid w:val="00D9609A"/>
    <w:rsid w:val="00DC3DA5"/>
    <w:rsid w:val="00DD3C16"/>
    <w:rsid w:val="00DE3924"/>
    <w:rsid w:val="00E0320C"/>
    <w:rsid w:val="00E30E6B"/>
    <w:rsid w:val="00E36602"/>
    <w:rsid w:val="00ED164F"/>
    <w:rsid w:val="00EF1FD0"/>
    <w:rsid w:val="00F2222F"/>
    <w:rsid w:val="00F22DC8"/>
    <w:rsid w:val="00F37454"/>
    <w:rsid w:val="00F4136F"/>
    <w:rsid w:val="00F46585"/>
    <w:rsid w:val="00F5605C"/>
    <w:rsid w:val="00F62B3B"/>
    <w:rsid w:val="00F72ECF"/>
    <w:rsid w:val="00F76C36"/>
    <w:rsid w:val="00F81B62"/>
    <w:rsid w:val="00F8781C"/>
    <w:rsid w:val="00F87B1C"/>
    <w:rsid w:val="00F96A8D"/>
    <w:rsid w:val="00FA3422"/>
    <w:rsid w:val="00FA6947"/>
    <w:rsid w:val="00FC06AC"/>
    <w:rsid w:val="00FD0FA7"/>
    <w:rsid w:val="00FE2B80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2ED3"/>
  <w15:docId w15:val="{A5F30BD8-FA8B-474F-B468-CB86B035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Dr. Halász Júlia</cp:lastModifiedBy>
  <cp:revision>2</cp:revision>
  <dcterms:created xsi:type="dcterms:W3CDTF">2025-10-21T07:31:00Z</dcterms:created>
  <dcterms:modified xsi:type="dcterms:W3CDTF">2025-10-21T07:31:00Z</dcterms:modified>
</cp:coreProperties>
</file>